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61FAA324" w:rsidR="00651804" w:rsidRPr="00651804" w:rsidRDefault="00562B47" w:rsidP="00651804">
      <w:pPr>
        <w:pStyle w:val="Header"/>
        <w:tabs>
          <w:tab w:val="right" w:pos="9639"/>
        </w:tabs>
        <w:rPr>
          <w:bCs/>
          <w:sz w:val="24"/>
          <w:szCs w:val="24"/>
          <w:lang w:eastAsia="ja-JP"/>
        </w:rPr>
      </w:pPr>
      <w:r>
        <w:rPr>
          <w:bCs/>
          <w:sz w:val="24"/>
          <w:szCs w:val="24"/>
          <w:lang w:eastAsia="ja-JP"/>
        </w:rPr>
        <w:t>3GPP TSG-RAN WG2 #104</w:t>
      </w:r>
      <w:r w:rsidR="007E3849">
        <w:rPr>
          <w:bCs/>
          <w:sz w:val="24"/>
          <w:szCs w:val="24"/>
          <w:lang w:eastAsia="ja-JP"/>
        </w:rPr>
        <w:tab/>
      </w:r>
      <w:r w:rsidR="0059047A" w:rsidRPr="0059047A">
        <w:rPr>
          <w:bCs/>
          <w:sz w:val="24"/>
          <w:szCs w:val="24"/>
          <w:lang w:eastAsia="ja-JP"/>
        </w:rPr>
        <w:t>R2-1816690</w:t>
      </w:r>
    </w:p>
    <w:p w14:paraId="7DBE2493" w14:textId="3A0BF595" w:rsidR="0047408E" w:rsidRPr="00562B47" w:rsidRDefault="00562B47" w:rsidP="00651804">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Spokane</w:t>
      </w:r>
      <w:r w:rsidR="00651804" w:rsidRPr="00651804">
        <w:rPr>
          <w:bCs/>
          <w:sz w:val="24"/>
          <w:szCs w:val="24"/>
          <w:lang w:eastAsia="ja-JP"/>
        </w:rPr>
        <w:t xml:space="preserve">, </w:t>
      </w:r>
      <w:r>
        <w:rPr>
          <w:bCs/>
          <w:sz w:val="24"/>
          <w:szCs w:val="24"/>
          <w:lang w:eastAsia="ja-JP"/>
        </w:rPr>
        <w:t>U.S.A.</w:t>
      </w:r>
      <w:r w:rsidR="00651804" w:rsidRPr="00651804">
        <w:rPr>
          <w:bCs/>
          <w:sz w:val="24"/>
          <w:szCs w:val="24"/>
          <w:lang w:eastAsia="ja-JP"/>
        </w:rPr>
        <w:t xml:space="preserve">, </w:t>
      </w:r>
      <w:r>
        <w:rPr>
          <w:bCs/>
          <w:sz w:val="24"/>
          <w:szCs w:val="24"/>
          <w:lang w:eastAsia="ja-JP"/>
        </w:rPr>
        <w:t>12</w:t>
      </w:r>
      <w:r w:rsidRPr="00562B47">
        <w:rPr>
          <w:bCs/>
          <w:sz w:val="24"/>
          <w:szCs w:val="24"/>
          <w:lang w:eastAsia="ja-JP"/>
        </w:rPr>
        <w:t>th</w:t>
      </w:r>
      <w:r>
        <w:rPr>
          <w:bCs/>
          <w:sz w:val="24"/>
          <w:szCs w:val="24"/>
          <w:lang w:eastAsia="ja-JP"/>
        </w:rPr>
        <w:t xml:space="preserve"> – 16</w:t>
      </w:r>
      <w:r w:rsidRPr="00562B47">
        <w:rPr>
          <w:bCs/>
          <w:sz w:val="24"/>
          <w:szCs w:val="24"/>
          <w:lang w:eastAsia="ja-JP"/>
        </w:rPr>
        <w:t>th</w:t>
      </w:r>
      <w:r>
        <w:rPr>
          <w:bCs/>
          <w:sz w:val="24"/>
          <w:szCs w:val="24"/>
          <w:lang w:eastAsia="ja-JP"/>
        </w:rPr>
        <w:t xml:space="preserve"> November 2018</w:t>
      </w:r>
    </w:p>
    <w:p w14:paraId="50557283" w14:textId="77777777" w:rsidR="00651804" w:rsidRPr="00785D5A" w:rsidRDefault="00651804" w:rsidP="00651804">
      <w:pPr>
        <w:pStyle w:val="Header"/>
        <w:tabs>
          <w:tab w:val="right" w:pos="9639"/>
        </w:tabs>
        <w:overflowPunct w:val="0"/>
        <w:autoSpaceDE w:val="0"/>
        <w:autoSpaceDN w:val="0"/>
        <w:adjustRightInd w:val="0"/>
        <w:textAlignment w:val="baseline"/>
        <w:rPr>
          <w:b w:val="0"/>
          <w:bCs/>
          <w:sz w:val="24"/>
          <w:szCs w:val="24"/>
          <w:lang w:eastAsia="ja-JP"/>
        </w:rPr>
      </w:pPr>
    </w:p>
    <w:p w14:paraId="028E2559" w14:textId="383A26C2" w:rsidR="0047408E" w:rsidRPr="009A6513" w:rsidRDefault="0047408E" w:rsidP="0047408E">
      <w:pPr>
        <w:pStyle w:val="CRCoverPage"/>
        <w:ind w:left="1988" w:hanging="1988"/>
        <w:rPr>
          <w:b/>
          <w:noProof/>
          <w:sz w:val="24"/>
        </w:rPr>
      </w:pPr>
      <w:r>
        <w:rPr>
          <w:b/>
          <w:noProof/>
          <w:sz w:val="24"/>
        </w:rPr>
        <w:t>Agenda Item:</w:t>
      </w:r>
      <w:r>
        <w:rPr>
          <w:b/>
          <w:noProof/>
          <w:sz w:val="24"/>
        </w:rPr>
        <w:tab/>
      </w:r>
      <w:r w:rsidR="00562B47" w:rsidRPr="00562B47">
        <w:rPr>
          <w:b/>
          <w:noProof/>
          <w:sz w:val="24"/>
        </w:rPr>
        <w:t>11.7.2.1</w:t>
      </w:r>
    </w:p>
    <w:p w14:paraId="223B8A3F"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61334E3B" w14:textId="7B98F9F9"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562B47" w:rsidRPr="00562B47">
        <w:rPr>
          <w:b/>
          <w:noProof/>
          <w:sz w:val="24"/>
        </w:rPr>
        <w:t>Accurate reference time distribution</w:t>
      </w:r>
    </w:p>
    <w:p w14:paraId="084D18E2"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10C05BB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4C570E3D" w14:textId="29C981D9" w:rsidR="004C1256" w:rsidRDefault="009872D2" w:rsidP="00B37B29">
      <w:r w:rsidRPr="009872D2">
        <w:t>An objective of the NR Industrial Internet of Things (</w:t>
      </w:r>
      <w:proofErr w:type="spellStart"/>
      <w:r w:rsidRPr="009872D2">
        <w:t>IIoT</w:t>
      </w:r>
      <w:proofErr w:type="spellEnd"/>
      <w:r w:rsidRPr="009872D2">
        <w:t>) study item</w:t>
      </w:r>
      <w:r w:rsidR="00D7438E">
        <w:t xml:space="preserve"> </w:t>
      </w:r>
      <w:r w:rsidR="00D7438E">
        <w:fldChar w:fldCharType="begin"/>
      </w:r>
      <w:r w:rsidR="00D7438E">
        <w:instrText xml:space="preserve"> REF _Ref528317161 \r \h </w:instrText>
      </w:r>
      <w:r w:rsidR="00D7438E">
        <w:fldChar w:fldCharType="separate"/>
      </w:r>
      <w:r w:rsidR="00D7438E">
        <w:t>[1]</w:t>
      </w:r>
      <w:r w:rsidR="00D7438E">
        <w:fldChar w:fldCharType="end"/>
      </w:r>
      <w:r w:rsidR="002A03AA">
        <w:t xml:space="preserve"> is </w:t>
      </w:r>
      <w:r w:rsidRPr="009872D2">
        <w:t xml:space="preserve">to look at enhancements to support </w:t>
      </w:r>
      <w:r w:rsidR="002A03AA">
        <w:t xml:space="preserve">accurate </w:t>
      </w:r>
      <w:r w:rsidR="00265008">
        <w:t xml:space="preserve">reference </w:t>
      </w:r>
      <w:r w:rsidR="002A03AA">
        <w:t xml:space="preserve">time </w:t>
      </w:r>
      <w:r w:rsidR="00265008">
        <w:t xml:space="preserve">distribution </w:t>
      </w:r>
      <w:r w:rsidR="002A03AA">
        <w:t xml:space="preserve">between the nodes in a </w:t>
      </w:r>
      <w:r w:rsidRPr="009872D2">
        <w:t>Time Sensitive Networking (TSN)</w:t>
      </w:r>
      <w:r w:rsidR="002A03AA">
        <w:t xml:space="preserve"> system. An excerpt from</w:t>
      </w:r>
      <w:r w:rsidR="00265008">
        <w:t xml:space="preserve"> the SID</w:t>
      </w:r>
      <w:r w:rsidR="002A03AA">
        <w:t xml:space="preserve"> is provided below:</w:t>
      </w:r>
    </w:p>
    <w:p w14:paraId="228B0A9F" w14:textId="7399A03A" w:rsidR="002A03AA" w:rsidRDefault="004C1256" w:rsidP="00265008">
      <w:pPr>
        <w:numPr>
          <w:ilvl w:val="1"/>
          <w:numId w:val="3"/>
        </w:numPr>
        <w:pBdr>
          <w:top w:val="single" w:sz="4" w:space="1" w:color="auto"/>
          <w:left w:val="single" w:sz="4" w:space="4" w:color="auto"/>
          <w:bottom w:val="single" w:sz="4" w:space="1" w:color="auto"/>
          <w:right w:val="single" w:sz="4" w:space="4" w:color="auto"/>
        </w:pBdr>
        <w:jc w:val="left"/>
      </w:pPr>
      <w:r w:rsidRPr="00265008">
        <w:rPr>
          <w:bCs/>
          <w:i/>
          <w:lang w:val="en-US"/>
        </w:rPr>
        <w:t>Accurate reference timing: Delivery &amp; related process (e.g. SIB delivery or RRC delivery to UEs, Multiple Transmission points) (RAN2/RAN3/RAN1)</w:t>
      </w:r>
    </w:p>
    <w:p w14:paraId="3E8B2524" w14:textId="5EC027E4" w:rsidR="00B37B29" w:rsidRDefault="009872D2" w:rsidP="00B37B29">
      <w:r w:rsidRPr="009872D2">
        <w:t xml:space="preserve">In this paper we look at options regarding the distribution of accurate time by the </w:t>
      </w:r>
      <w:proofErr w:type="spellStart"/>
      <w:r w:rsidRPr="009872D2">
        <w:t>gNB</w:t>
      </w:r>
      <w:proofErr w:type="spellEnd"/>
      <w:r w:rsidRPr="009872D2">
        <w:t xml:space="preserve"> to various UEs within the 5G system.</w:t>
      </w:r>
    </w:p>
    <w:p w14:paraId="2C9CEA5E" w14:textId="6791F734" w:rsidR="00791095" w:rsidRPr="00BD4324" w:rsidRDefault="00640F44" w:rsidP="00A145F9">
      <w:pPr>
        <w:pStyle w:val="Heading1"/>
      </w:pPr>
      <w:r>
        <w:t xml:space="preserve">2 </w:t>
      </w:r>
      <w:r w:rsidR="009872D2">
        <w:t>Accurate reference time distribution</w:t>
      </w:r>
    </w:p>
    <w:p w14:paraId="3D383646" w14:textId="7E797044" w:rsidR="00027D44" w:rsidRDefault="009166A1" w:rsidP="00640F44">
      <w:r w:rsidRPr="009166A1">
        <w:t xml:space="preserve">The accuracy requirements for reference time distribution can be found in 22.804 </w:t>
      </w:r>
      <w:r w:rsidR="00D7438E">
        <w:fldChar w:fldCharType="begin"/>
      </w:r>
      <w:r w:rsidR="00D7438E">
        <w:instrText xml:space="preserve"> REF _Ref528317205 \r \h </w:instrText>
      </w:r>
      <w:r w:rsidR="00D7438E">
        <w:fldChar w:fldCharType="separate"/>
      </w:r>
      <w:r w:rsidR="00D7438E">
        <w:t>[2]</w:t>
      </w:r>
      <w:r w:rsidR="00D7438E">
        <w:fldChar w:fldCharType="end"/>
      </w:r>
      <w:r w:rsidRPr="009166A1">
        <w:t xml:space="preserve">. The most stringent accuracy requirement considered is &lt; 1us. A similar study on accurate time distribution was undertaken as part of the work done on URLLC </w:t>
      </w:r>
      <w:r w:rsidR="00D7438E">
        <w:t xml:space="preserve">for LTE </w:t>
      </w:r>
      <w:r w:rsidR="00D7438E">
        <w:fldChar w:fldCharType="begin"/>
      </w:r>
      <w:r w:rsidR="00D7438E">
        <w:instrText xml:space="preserve"> REF _Ref528317222 \r \h </w:instrText>
      </w:r>
      <w:r w:rsidR="00D7438E">
        <w:fldChar w:fldCharType="separate"/>
      </w:r>
      <w:r w:rsidR="00D7438E">
        <w:t>[3]</w:t>
      </w:r>
      <w:r w:rsidR="00D7438E">
        <w:fldChar w:fldCharType="end"/>
      </w:r>
      <w:r w:rsidRPr="009166A1">
        <w:t>. In this section we review what was done in LTE, and look at ways this can be adapted to NR.</w:t>
      </w:r>
    </w:p>
    <w:p w14:paraId="13BB6A3C" w14:textId="1B1FBC2F" w:rsidR="009166A1" w:rsidRDefault="009166A1" w:rsidP="009166A1">
      <w:pPr>
        <w:pStyle w:val="Heading2"/>
      </w:pPr>
      <w:r>
        <w:t>2.1 Network time</w:t>
      </w:r>
    </w:p>
    <w:p w14:paraId="3F4A9B76" w14:textId="77DD87C0" w:rsidR="009166A1" w:rsidRDefault="009166A1" w:rsidP="009166A1">
      <w:pPr>
        <w:rPr>
          <w:rFonts w:cs="Arial"/>
          <w:lang w:val="en-US"/>
        </w:rPr>
      </w:pPr>
      <w:r>
        <w:rPr>
          <w:rFonts w:cs="Arial"/>
          <w:lang w:val="en-US"/>
        </w:rPr>
        <w:t xml:space="preserve">Time information can be currently provided by the </w:t>
      </w:r>
      <w:proofErr w:type="spellStart"/>
      <w:r>
        <w:rPr>
          <w:rFonts w:cs="Arial"/>
          <w:lang w:val="en-US"/>
        </w:rPr>
        <w:t>gNB</w:t>
      </w:r>
      <w:proofErr w:type="spellEnd"/>
      <w:r>
        <w:rPr>
          <w:rFonts w:cs="Arial"/>
          <w:lang w:val="en-US"/>
        </w:rPr>
        <w:t xml:space="preserve"> to the UE with the use of SIB9</w:t>
      </w:r>
      <w:r w:rsidR="00D7438E">
        <w:rPr>
          <w:rFonts w:cs="Arial"/>
          <w:lang w:val="en-US"/>
        </w:rPr>
        <w:t xml:space="preserve"> </w:t>
      </w:r>
      <w:r w:rsidR="00D7438E">
        <w:rPr>
          <w:rFonts w:cs="Arial"/>
          <w:lang w:val="en-US"/>
        </w:rPr>
        <w:fldChar w:fldCharType="begin"/>
      </w:r>
      <w:r w:rsidR="00D7438E">
        <w:rPr>
          <w:rFonts w:cs="Arial"/>
          <w:lang w:val="en-US"/>
        </w:rPr>
        <w:instrText xml:space="preserve"> REF _Ref528317234 \r \h </w:instrText>
      </w:r>
      <w:r w:rsidR="00D7438E">
        <w:rPr>
          <w:rFonts w:cs="Arial"/>
          <w:lang w:val="en-US"/>
        </w:rPr>
      </w:r>
      <w:r w:rsidR="00D7438E">
        <w:rPr>
          <w:rFonts w:cs="Arial"/>
          <w:lang w:val="en-US"/>
        </w:rPr>
        <w:fldChar w:fldCharType="separate"/>
      </w:r>
      <w:r w:rsidR="00D7438E">
        <w:rPr>
          <w:rFonts w:cs="Arial"/>
          <w:lang w:val="en-US"/>
        </w:rPr>
        <w:t>[4]</w:t>
      </w:r>
      <w:r w:rsidR="00D7438E">
        <w:rPr>
          <w:rFonts w:cs="Arial"/>
          <w:lang w:val="en-US"/>
        </w:rPr>
        <w:fldChar w:fldCharType="end"/>
      </w:r>
      <w:r>
        <w:rPr>
          <w:rFonts w:cs="Arial"/>
          <w:lang w:val="en-US"/>
        </w:rPr>
        <w:t>. The time provided is as per the Coordinated Universal Time (UTC) time standard and is expressed in units of 10ms. The design of SIB9 is derived from LTE’s SIB16 which had similar information provided in Rel-11. As time provided by SIB9 can only be expressed in units of 10ms, it cannot achieve the accuracy requirements as part of this study into TSN support.</w:t>
      </w:r>
    </w:p>
    <w:p w14:paraId="2C3AE44C" w14:textId="77777777" w:rsidR="009166A1" w:rsidRPr="0018228D" w:rsidRDefault="009166A1" w:rsidP="009166A1">
      <w:pPr>
        <w:rPr>
          <w:rFonts w:cs="Arial"/>
          <w:b/>
          <w:lang w:val="en-US"/>
        </w:rPr>
      </w:pPr>
      <w:r w:rsidRPr="0018228D">
        <w:rPr>
          <w:rFonts w:cs="Arial"/>
          <w:b/>
          <w:lang w:val="en-US"/>
        </w:rPr>
        <w:t>Observation 1: Existing time distribution mechanisms in NR cannot meet the accuracy requirements for TSN support.</w:t>
      </w:r>
    </w:p>
    <w:p w14:paraId="6A54F6B2" w14:textId="116A3AC3" w:rsidR="009166A1" w:rsidRDefault="009166A1" w:rsidP="009166A1">
      <w:pPr>
        <w:rPr>
          <w:rFonts w:cs="Arial"/>
          <w:lang w:val="en-US"/>
        </w:rPr>
      </w:pPr>
      <w:r>
        <w:rPr>
          <w:rFonts w:cs="Arial"/>
          <w:lang w:val="en-US"/>
        </w:rPr>
        <w:t xml:space="preserve">As part of the </w:t>
      </w:r>
      <w:r w:rsidR="004C1256">
        <w:rPr>
          <w:rFonts w:cs="Arial"/>
          <w:lang w:val="en-US"/>
        </w:rPr>
        <w:t xml:space="preserve">URLLC </w:t>
      </w:r>
      <w:r>
        <w:rPr>
          <w:rFonts w:cs="Arial"/>
          <w:lang w:val="en-US"/>
        </w:rPr>
        <w:t xml:space="preserve">work on accurate reference time distribution done in LTE, a new </w:t>
      </w:r>
      <w:proofErr w:type="spellStart"/>
      <w:r w:rsidRPr="0018228D">
        <w:rPr>
          <w:rFonts w:cs="Arial"/>
          <w:i/>
          <w:lang w:val="en-US"/>
        </w:rPr>
        <w:t>TimeReferenceInfo</w:t>
      </w:r>
      <w:proofErr w:type="spellEnd"/>
      <w:r w:rsidRPr="0018228D">
        <w:rPr>
          <w:rFonts w:cs="Arial"/>
          <w:lang w:val="en-US"/>
        </w:rPr>
        <w:t xml:space="preserve"> </w:t>
      </w:r>
      <w:r>
        <w:rPr>
          <w:rFonts w:cs="Arial"/>
          <w:lang w:val="en-US"/>
        </w:rPr>
        <w:t xml:space="preserve">IE </w:t>
      </w:r>
      <w:r w:rsidR="00D7438E">
        <w:rPr>
          <w:rFonts w:cs="Arial"/>
          <w:lang w:val="en-US"/>
        </w:rPr>
        <w:fldChar w:fldCharType="begin"/>
      </w:r>
      <w:r w:rsidR="00D7438E">
        <w:rPr>
          <w:rFonts w:cs="Arial"/>
          <w:lang w:val="en-US"/>
        </w:rPr>
        <w:instrText xml:space="preserve"> REF _Ref528317247 \r \h </w:instrText>
      </w:r>
      <w:r w:rsidR="00D7438E">
        <w:rPr>
          <w:rFonts w:cs="Arial"/>
          <w:lang w:val="en-US"/>
        </w:rPr>
      </w:r>
      <w:r w:rsidR="00D7438E">
        <w:rPr>
          <w:rFonts w:cs="Arial"/>
          <w:lang w:val="en-US"/>
        </w:rPr>
        <w:fldChar w:fldCharType="separate"/>
      </w:r>
      <w:r w:rsidR="00D7438E">
        <w:rPr>
          <w:rFonts w:cs="Arial"/>
          <w:lang w:val="en-US"/>
        </w:rPr>
        <w:t>[5]</w:t>
      </w:r>
      <w:r w:rsidR="00D7438E">
        <w:rPr>
          <w:rFonts w:cs="Arial"/>
          <w:lang w:val="en-US"/>
        </w:rPr>
        <w:fldChar w:fldCharType="end"/>
      </w:r>
      <w:r>
        <w:rPr>
          <w:rFonts w:cs="Arial"/>
          <w:lang w:val="en-US"/>
        </w:rPr>
        <w:t xml:space="preserve"> was introduced that could be broadcast using SIB16 or alternatively unicast by the </w:t>
      </w:r>
      <w:proofErr w:type="spellStart"/>
      <w:r w:rsidRPr="0018228D">
        <w:rPr>
          <w:rFonts w:cs="Arial"/>
          <w:i/>
          <w:lang w:val="en-US"/>
        </w:rPr>
        <w:t>DLInformationTransfer</w:t>
      </w:r>
      <w:proofErr w:type="spellEnd"/>
      <w:r>
        <w:rPr>
          <w:rFonts w:cs="Arial"/>
          <w:lang w:val="en-US"/>
        </w:rPr>
        <w:t xml:space="preserve"> message. Time provided by the </w:t>
      </w:r>
      <w:proofErr w:type="spellStart"/>
      <w:r w:rsidRPr="0018228D">
        <w:rPr>
          <w:rFonts w:cs="Arial"/>
          <w:i/>
          <w:lang w:val="en-US"/>
        </w:rPr>
        <w:t>TimeReferenceInfo</w:t>
      </w:r>
      <w:proofErr w:type="spellEnd"/>
      <w:r>
        <w:rPr>
          <w:rFonts w:cs="Arial"/>
          <w:lang w:val="en-US"/>
        </w:rPr>
        <w:t xml:space="preserve"> IE can achieve an accuracy of up to 0.25us as highlighted in the excerpt below. </w:t>
      </w:r>
    </w:p>
    <w:p w14:paraId="5889089E" w14:textId="77777777" w:rsidR="009166A1" w:rsidRPr="0018228D" w:rsidRDefault="009166A1" w:rsidP="00916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18228D">
        <w:rPr>
          <w:rFonts w:ascii="Courier New" w:hAnsi="Courier New"/>
          <w:noProof/>
          <w:sz w:val="16"/>
        </w:rPr>
        <w:t>TimeReferenceInfo-r15 ::=</w:t>
      </w:r>
      <w:r w:rsidRPr="0018228D">
        <w:rPr>
          <w:rFonts w:ascii="Courier New" w:hAnsi="Courier New"/>
          <w:noProof/>
          <w:sz w:val="16"/>
        </w:rPr>
        <w:tab/>
      </w:r>
      <w:r w:rsidRPr="0018228D">
        <w:rPr>
          <w:rFonts w:ascii="Courier New" w:hAnsi="Courier New"/>
          <w:noProof/>
          <w:sz w:val="16"/>
        </w:rPr>
        <w:tab/>
        <w:t>SEQUENCE {</w:t>
      </w:r>
    </w:p>
    <w:p w14:paraId="1C1C7C34" w14:textId="77777777" w:rsidR="009166A1" w:rsidRPr="0018228D" w:rsidRDefault="009166A1" w:rsidP="009166A1">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8228D">
        <w:rPr>
          <w:rFonts w:ascii="Courier New" w:hAnsi="Courier New"/>
          <w:noProof/>
          <w:sz w:val="16"/>
          <w:lang w:eastAsia="en-GB"/>
        </w:rPr>
        <w:tab/>
        <w:t>time-r15</w:t>
      </w:r>
      <w:r w:rsidRPr="0018228D">
        <w:rPr>
          <w:rFonts w:ascii="Courier New" w:hAnsi="Courier New"/>
          <w:noProof/>
          <w:sz w:val="16"/>
          <w:lang w:eastAsia="en-GB"/>
        </w:rPr>
        <w:tab/>
      </w:r>
      <w:r w:rsidRPr="0018228D">
        <w:rPr>
          <w:rFonts w:ascii="Courier New" w:hAnsi="Courier New"/>
          <w:noProof/>
          <w:sz w:val="16"/>
          <w:lang w:eastAsia="en-GB"/>
        </w:rPr>
        <w:tab/>
      </w:r>
      <w:r w:rsidRPr="0018228D">
        <w:rPr>
          <w:rFonts w:ascii="Courier New" w:hAnsi="Courier New"/>
          <w:noProof/>
          <w:sz w:val="16"/>
          <w:lang w:eastAsia="en-GB"/>
        </w:rPr>
        <w:tab/>
      </w:r>
      <w:r w:rsidRPr="0018228D">
        <w:rPr>
          <w:rFonts w:ascii="Courier New" w:hAnsi="Courier New"/>
          <w:noProof/>
          <w:sz w:val="16"/>
          <w:lang w:eastAsia="en-GB"/>
        </w:rPr>
        <w:tab/>
      </w:r>
      <w:r w:rsidRPr="0018228D">
        <w:rPr>
          <w:rFonts w:ascii="Courier New" w:hAnsi="Courier New"/>
          <w:noProof/>
          <w:sz w:val="16"/>
          <w:lang w:eastAsia="en-GB"/>
        </w:rPr>
        <w:tab/>
      </w:r>
      <w:r w:rsidRPr="0018228D">
        <w:rPr>
          <w:rFonts w:ascii="Courier New" w:hAnsi="Courier New"/>
          <w:noProof/>
          <w:sz w:val="16"/>
        </w:rPr>
        <w:tab/>
      </w:r>
      <w:r w:rsidRPr="0018228D">
        <w:rPr>
          <w:rFonts w:ascii="Courier New" w:hAnsi="Courier New"/>
          <w:noProof/>
          <w:sz w:val="16"/>
        </w:rPr>
        <w:tab/>
        <w:t>ReferenceTime-r15</w:t>
      </w:r>
      <w:r w:rsidRPr="0018228D">
        <w:rPr>
          <w:rFonts w:ascii="Courier New" w:hAnsi="Courier New"/>
          <w:noProof/>
          <w:sz w:val="16"/>
          <w:lang w:eastAsia="en-GB"/>
        </w:rPr>
        <w:t>,</w:t>
      </w:r>
    </w:p>
    <w:p w14:paraId="0BD59276" w14:textId="77777777" w:rsidR="009166A1" w:rsidRPr="0018228D" w:rsidRDefault="009166A1" w:rsidP="009166A1">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18228D">
        <w:rPr>
          <w:rFonts w:ascii="Courier New" w:hAnsi="Courier New"/>
          <w:noProof/>
          <w:sz w:val="16"/>
          <w:lang w:eastAsia="en-GB"/>
        </w:rPr>
        <w:tab/>
        <w:t>uncertainty</w:t>
      </w:r>
      <w:r w:rsidRPr="0018228D">
        <w:rPr>
          <w:rFonts w:ascii="Courier New" w:hAnsi="Courier New"/>
          <w:noProof/>
          <w:sz w:val="16"/>
        </w:rPr>
        <w:t>-r15</w:t>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t>INTEGER (0..12)</w:t>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t>OPTIONAL,</w:t>
      </w:r>
      <w:r w:rsidRPr="0018228D">
        <w:rPr>
          <w:rFonts w:ascii="Courier New" w:hAnsi="Courier New"/>
          <w:noProof/>
          <w:sz w:val="16"/>
        </w:rPr>
        <w:tab/>
        <w:t>-- Need OR</w:t>
      </w:r>
    </w:p>
    <w:p w14:paraId="1B607BDB" w14:textId="77777777" w:rsidR="009166A1" w:rsidRPr="0018228D" w:rsidRDefault="009166A1" w:rsidP="009166A1">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18228D">
        <w:rPr>
          <w:rFonts w:ascii="Courier New" w:hAnsi="Courier New"/>
          <w:noProof/>
          <w:sz w:val="16"/>
        </w:rPr>
        <w:tab/>
      </w:r>
      <w:r w:rsidRPr="0018228D">
        <w:rPr>
          <w:rFonts w:ascii="Courier New" w:hAnsi="Courier New"/>
          <w:noProof/>
          <w:sz w:val="16"/>
          <w:lang w:eastAsia="en-GB"/>
        </w:rPr>
        <w:t>timeInfoType-r15</w:t>
      </w:r>
      <w:r w:rsidRPr="0018228D">
        <w:rPr>
          <w:rFonts w:ascii="Courier New" w:hAnsi="Courier New"/>
          <w:noProof/>
          <w:sz w:val="16"/>
          <w:lang w:eastAsia="en-GB"/>
        </w:rPr>
        <w:tab/>
      </w:r>
      <w:r w:rsidRPr="0018228D">
        <w:rPr>
          <w:rFonts w:ascii="Courier New" w:hAnsi="Courier New"/>
          <w:noProof/>
          <w:sz w:val="16"/>
          <w:lang w:eastAsia="en-GB"/>
        </w:rPr>
        <w:tab/>
      </w:r>
      <w:r w:rsidRPr="0018228D">
        <w:rPr>
          <w:rFonts w:ascii="Courier New" w:hAnsi="Courier New"/>
          <w:noProof/>
          <w:sz w:val="16"/>
          <w:lang w:eastAsia="en-GB"/>
        </w:rPr>
        <w:tab/>
      </w:r>
      <w:r w:rsidRPr="0018228D">
        <w:rPr>
          <w:rFonts w:ascii="Courier New" w:hAnsi="Courier New"/>
          <w:noProof/>
          <w:sz w:val="16"/>
          <w:lang w:eastAsia="en-GB"/>
        </w:rPr>
        <w:tab/>
      </w:r>
      <w:r w:rsidRPr="0018228D">
        <w:rPr>
          <w:rFonts w:ascii="Courier New" w:hAnsi="Courier New"/>
          <w:noProof/>
          <w:sz w:val="16"/>
          <w:lang w:eastAsia="en-GB"/>
        </w:rPr>
        <w:tab/>
        <w:t>ENUMERATED {localClock}</w:t>
      </w:r>
      <w:r w:rsidRPr="0018228D">
        <w:rPr>
          <w:rFonts w:ascii="Courier New" w:hAnsi="Courier New"/>
          <w:noProof/>
          <w:sz w:val="16"/>
        </w:rPr>
        <w:tab/>
      </w:r>
      <w:r w:rsidRPr="0018228D">
        <w:rPr>
          <w:rFonts w:ascii="Courier New" w:hAnsi="Courier New"/>
          <w:noProof/>
          <w:sz w:val="16"/>
        </w:rPr>
        <w:tab/>
        <w:t>OPTIONAL</w:t>
      </w:r>
      <w:r w:rsidRPr="0018228D">
        <w:rPr>
          <w:rFonts w:ascii="Courier New" w:hAnsi="Courier New"/>
          <w:noProof/>
          <w:sz w:val="16"/>
          <w:lang w:eastAsia="en-GB"/>
        </w:rPr>
        <w:t>,</w:t>
      </w:r>
      <w:r w:rsidRPr="0018228D">
        <w:rPr>
          <w:rFonts w:ascii="Courier New" w:hAnsi="Courier New"/>
          <w:noProof/>
          <w:sz w:val="16"/>
        </w:rPr>
        <w:tab/>
        <w:t>-- Need OR</w:t>
      </w:r>
    </w:p>
    <w:p w14:paraId="5F7C42DE" w14:textId="77777777" w:rsidR="009166A1" w:rsidRPr="0018228D" w:rsidRDefault="009166A1" w:rsidP="00916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18228D">
        <w:rPr>
          <w:rFonts w:ascii="Courier New" w:hAnsi="Courier New"/>
          <w:noProof/>
          <w:sz w:val="16"/>
        </w:rPr>
        <w:tab/>
        <w:t>reference</w:t>
      </w:r>
      <w:r w:rsidRPr="0018228D">
        <w:rPr>
          <w:rFonts w:ascii="Courier New" w:hAnsi="Courier New"/>
          <w:noProof/>
          <w:sz w:val="16"/>
          <w:lang w:eastAsia="en-GB"/>
        </w:rPr>
        <w:t>SFN-r15</w:t>
      </w:r>
      <w:r w:rsidRPr="0018228D">
        <w:rPr>
          <w:rFonts w:ascii="Courier New" w:hAnsi="Courier New"/>
          <w:noProof/>
          <w:sz w:val="16"/>
          <w:lang w:eastAsia="en-GB"/>
        </w:rPr>
        <w:tab/>
      </w:r>
      <w:r w:rsidRPr="0018228D">
        <w:rPr>
          <w:rFonts w:ascii="Courier New" w:hAnsi="Courier New"/>
          <w:noProof/>
          <w:sz w:val="16"/>
          <w:lang w:eastAsia="en-GB"/>
        </w:rPr>
        <w:tab/>
      </w:r>
      <w:r w:rsidRPr="0018228D">
        <w:rPr>
          <w:rFonts w:ascii="Courier New" w:hAnsi="Courier New"/>
          <w:noProof/>
          <w:sz w:val="16"/>
          <w:lang w:eastAsia="en-GB"/>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lang w:eastAsia="en-GB"/>
        </w:rPr>
        <w:t>INTEGER (0..1023)</w:t>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t>OPTIONAL</w:t>
      </w:r>
      <w:r w:rsidRPr="0018228D">
        <w:rPr>
          <w:rFonts w:ascii="Courier New" w:hAnsi="Courier New"/>
          <w:noProof/>
          <w:sz w:val="16"/>
        </w:rPr>
        <w:tab/>
        <w:t>-- Cond TimeRef</w:t>
      </w:r>
    </w:p>
    <w:p w14:paraId="3D1E3556" w14:textId="77777777" w:rsidR="009166A1" w:rsidRPr="0018228D" w:rsidRDefault="009166A1" w:rsidP="00916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18228D">
        <w:rPr>
          <w:rFonts w:ascii="Courier New" w:hAnsi="Courier New"/>
          <w:noProof/>
          <w:sz w:val="16"/>
        </w:rPr>
        <w:t>}</w:t>
      </w:r>
    </w:p>
    <w:p w14:paraId="4AF0F34B" w14:textId="77777777" w:rsidR="009166A1" w:rsidRPr="0018228D" w:rsidRDefault="009166A1" w:rsidP="00916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p>
    <w:p w14:paraId="18B24FED" w14:textId="77777777" w:rsidR="009166A1" w:rsidRPr="0018228D" w:rsidRDefault="009166A1" w:rsidP="00916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18228D">
        <w:rPr>
          <w:rFonts w:ascii="Courier New" w:hAnsi="Courier New"/>
          <w:noProof/>
          <w:sz w:val="16"/>
        </w:rPr>
        <w:t>ReferenceTime-r15 ::=</w:t>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t>SEQUENCE {</w:t>
      </w:r>
    </w:p>
    <w:p w14:paraId="0BB0FC1C" w14:textId="77777777" w:rsidR="009166A1" w:rsidRPr="0018228D" w:rsidRDefault="009166A1" w:rsidP="00916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18228D">
        <w:rPr>
          <w:rFonts w:ascii="Courier New" w:hAnsi="Courier New"/>
          <w:noProof/>
          <w:sz w:val="16"/>
        </w:rPr>
        <w:tab/>
        <w:t>refDays-r15</w:t>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t>INTEGER (0..72999),</w:t>
      </w:r>
    </w:p>
    <w:p w14:paraId="1FC47CD0" w14:textId="77777777" w:rsidR="009166A1" w:rsidRPr="0018228D" w:rsidRDefault="009166A1" w:rsidP="00916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18228D">
        <w:rPr>
          <w:rFonts w:ascii="Courier New" w:hAnsi="Courier New"/>
          <w:noProof/>
          <w:sz w:val="16"/>
        </w:rPr>
        <w:tab/>
        <w:t>refSeconds-r15</w:t>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t>INTEGER (0..86399),</w:t>
      </w:r>
    </w:p>
    <w:p w14:paraId="4FF50BB5" w14:textId="77777777" w:rsidR="009166A1" w:rsidRPr="0018228D" w:rsidRDefault="009166A1" w:rsidP="00916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18228D">
        <w:rPr>
          <w:rFonts w:ascii="Courier New" w:hAnsi="Courier New"/>
          <w:noProof/>
          <w:sz w:val="16"/>
        </w:rPr>
        <w:tab/>
        <w:t>refMilliSeconds-r15</w:t>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t>INTEGER (0..999),</w:t>
      </w:r>
    </w:p>
    <w:p w14:paraId="06CEF7EC" w14:textId="77777777" w:rsidR="009166A1" w:rsidRPr="0018228D" w:rsidRDefault="009166A1" w:rsidP="00916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18228D">
        <w:rPr>
          <w:rFonts w:ascii="Courier New" w:hAnsi="Courier New"/>
          <w:noProof/>
          <w:sz w:val="16"/>
        </w:rPr>
        <w:tab/>
      </w:r>
      <w:r w:rsidRPr="0018228D">
        <w:rPr>
          <w:rFonts w:ascii="Courier New" w:hAnsi="Courier New"/>
          <w:noProof/>
          <w:sz w:val="16"/>
          <w:highlight w:val="yellow"/>
        </w:rPr>
        <w:t>refQuarterMicroSeconds-r15</w:t>
      </w:r>
      <w:r w:rsidRPr="0018228D">
        <w:rPr>
          <w:rFonts w:ascii="Courier New" w:hAnsi="Courier New"/>
          <w:noProof/>
          <w:sz w:val="16"/>
        </w:rPr>
        <w:tab/>
      </w:r>
      <w:r w:rsidRPr="0018228D">
        <w:rPr>
          <w:rFonts w:ascii="Courier New" w:hAnsi="Courier New"/>
          <w:noProof/>
          <w:sz w:val="16"/>
        </w:rPr>
        <w:tab/>
      </w:r>
      <w:r w:rsidRPr="0018228D">
        <w:rPr>
          <w:rFonts w:ascii="Courier New" w:hAnsi="Courier New"/>
          <w:noProof/>
          <w:sz w:val="16"/>
        </w:rPr>
        <w:tab/>
        <w:t>INTEGER (0..3999)</w:t>
      </w:r>
    </w:p>
    <w:p w14:paraId="4D09D20E" w14:textId="77777777" w:rsidR="009166A1" w:rsidRPr="0018228D" w:rsidRDefault="009166A1" w:rsidP="00916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rPr>
      </w:pPr>
      <w:r w:rsidRPr="0018228D">
        <w:rPr>
          <w:rFonts w:ascii="Courier New" w:hAnsi="Courier New"/>
          <w:noProof/>
          <w:sz w:val="16"/>
        </w:rPr>
        <w:t>}</w:t>
      </w:r>
    </w:p>
    <w:p w14:paraId="0CCC3B34" w14:textId="77777777" w:rsidR="009166A1" w:rsidRDefault="009166A1" w:rsidP="009166A1">
      <w:pPr>
        <w:rPr>
          <w:rFonts w:cs="Arial"/>
          <w:lang w:val="en-US"/>
        </w:rPr>
      </w:pPr>
    </w:p>
    <w:p w14:paraId="6CF3869E" w14:textId="660BBA19" w:rsidR="004C1256" w:rsidRPr="00F44F74" w:rsidRDefault="004C1256" w:rsidP="009166A1">
      <w:pPr>
        <w:rPr>
          <w:rFonts w:cs="Arial"/>
          <w:b/>
          <w:lang w:val="en-US"/>
        </w:rPr>
      </w:pPr>
      <w:r w:rsidRPr="00F44F74">
        <w:rPr>
          <w:rFonts w:cs="Arial"/>
          <w:b/>
          <w:lang w:val="en-US"/>
        </w:rPr>
        <w:t xml:space="preserve">Observation 2: </w:t>
      </w:r>
      <w:r w:rsidR="00F44F74" w:rsidRPr="00F44F74">
        <w:rPr>
          <w:rFonts w:cs="Arial"/>
          <w:b/>
          <w:lang w:val="en-US"/>
        </w:rPr>
        <w:t xml:space="preserve">The </w:t>
      </w:r>
      <w:proofErr w:type="spellStart"/>
      <w:r w:rsidRPr="00F44F74">
        <w:rPr>
          <w:rFonts w:cs="Arial"/>
          <w:b/>
          <w:i/>
          <w:lang w:val="en-US"/>
        </w:rPr>
        <w:t>TimeReferenceInfo</w:t>
      </w:r>
      <w:proofErr w:type="spellEnd"/>
      <w:r w:rsidRPr="00F44F74">
        <w:rPr>
          <w:rFonts w:cs="Arial"/>
          <w:b/>
          <w:i/>
          <w:lang w:val="en-US"/>
        </w:rPr>
        <w:t xml:space="preserve"> </w:t>
      </w:r>
      <w:r w:rsidR="00F44F74" w:rsidRPr="00F44F74">
        <w:rPr>
          <w:rFonts w:cs="Arial"/>
          <w:b/>
          <w:lang w:val="en-US"/>
        </w:rPr>
        <w:t xml:space="preserve">IE in LTE </w:t>
      </w:r>
      <w:r w:rsidRPr="00F44F74">
        <w:rPr>
          <w:rFonts w:cs="Arial"/>
          <w:b/>
          <w:lang w:val="en-US"/>
        </w:rPr>
        <w:t xml:space="preserve">provides an accuracy of 0.25us </w:t>
      </w:r>
      <w:r w:rsidR="00F44F74" w:rsidRPr="00F44F74">
        <w:rPr>
          <w:rFonts w:cs="Arial"/>
          <w:b/>
          <w:lang w:val="en-US"/>
        </w:rPr>
        <w:t xml:space="preserve">that </w:t>
      </w:r>
      <w:r w:rsidRPr="00F44F74">
        <w:rPr>
          <w:rFonts w:cs="Arial"/>
          <w:b/>
          <w:lang w:val="en-US"/>
        </w:rPr>
        <w:t xml:space="preserve">meets the most stringent time accuracy requirement of &lt; 1us for NR </w:t>
      </w:r>
      <w:proofErr w:type="spellStart"/>
      <w:r w:rsidRPr="00F44F74">
        <w:rPr>
          <w:rFonts w:cs="Arial"/>
          <w:b/>
          <w:lang w:val="en-US"/>
        </w:rPr>
        <w:t>IIoT</w:t>
      </w:r>
      <w:proofErr w:type="spellEnd"/>
      <w:r w:rsidRPr="00F44F74">
        <w:rPr>
          <w:rFonts w:cs="Arial"/>
          <w:b/>
          <w:lang w:val="en-US"/>
        </w:rPr>
        <w:t>.</w:t>
      </w:r>
    </w:p>
    <w:p w14:paraId="120804BF" w14:textId="21DF93A7" w:rsidR="009166A1" w:rsidRPr="00D05AD3" w:rsidRDefault="009166A1" w:rsidP="009166A1">
      <w:pPr>
        <w:rPr>
          <w:rFonts w:cs="Arial"/>
          <w:b/>
          <w:lang w:val="en-US"/>
        </w:rPr>
      </w:pPr>
      <w:r>
        <w:rPr>
          <w:rFonts w:cs="Arial"/>
          <w:b/>
          <w:lang w:val="en-US"/>
        </w:rPr>
        <w:t>Proposal</w:t>
      </w:r>
      <w:r w:rsidRPr="00D05AD3">
        <w:rPr>
          <w:rFonts w:cs="Arial"/>
          <w:b/>
          <w:lang w:val="en-US"/>
        </w:rPr>
        <w:t xml:space="preserve"> 1: </w:t>
      </w:r>
      <w:r>
        <w:rPr>
          <w:rFonts w:cs="Arial"/>
          <w:b/>
          <w:lang w:val="en-US"/>
        </w:rPr>
        <w:t xml:space="preserve">Accurate time information that can be broadcast or unicast by the </w:t>
      </w:r>
      <w:proofErr w:type="spellStart"/>
      <w:r>
        <w:rPr>
          <w:rFonts w:cs="Arial"/>
          <w:b/>
          <w:lang w:val="en-US"/>
        </w:rPr>
        <w:t>gNB</w:t>
      </w:r>
      <w:proofErr w:type="spellEnd"/>
      <w:r>
        <w:rPr>
          <w:rFonts w:cs="Arial"/>
          <w:b/>
          <w:lang w:val="en-US"/>
        </w:rPr>
        <w:t xml:space="preserve"> to the UE is introduced in NR</w:t>
      </w:r>
      <w:r w:rsidR="009032E2">
        <w:rPr>
          <w:rFonts w:cs="Arial"/>
          <w:b/>
          <w:lang w:val="en-US"/>
        </w:rPr>
        <w:t>,</w:t>
      </w:r>
      <w:r>
        <w:rPr>
          <w:rFonts w:cs="Arial"/>
          <w:b/>
          <w:lang w:val="en-US"/>
        </w:rPr>
        <w:t xml:space="preserve"> </w:t>
      </w:r>
      <w:r w:rsidR="00D33585">
        <w:rPr>
          <w:rFonts w:cs="Arial"/>
          <w:b/>
          <w:lang w:val="en-US"/>
        </w:rPr>
        <w:t>similar to how it is done in LTE</w:t>
      </w:r>
      <w:r>
        <w:rPr>
          <w:rFonts w:cs="Arial"/>
          <w:b/>
          <w:lang w:val="en-US"/>
        </w:rPr>
        <w:t>.</w:t>
      </w:r>
    </w:p>
    <w:p w14:paraId="17E72FC1" w14:textId="6AEF39E8" w:rsidR="009166A1" w:rsidRDefault="009166A1" w:rsidP="009166A1">
      <w:pPr>
        <w:pStyle w:val="Heading2"/>
      </w:pPr>
      <w:r>
        <w:t>2.2 Propagation delay</w:t>
      </w:r>
    </w:p>
    <w:p w14:paraId="6F20E66F" w14:textId="608E9EC8" w:rsidR="009166A1" w:rsidRDefault="009166A1" w:rsidP="009166A1">
      <w:pPr>
        <w:rPr>
          <w:rFonts w:cs="Arial"/>
          <w:lang w:val="en-US"/>
        </w:rPr>
      </w:pPr>
      <w:r>
        <w:rPr>
          <w:rFonts w:cs="Arial"/>
          <w:lang w:val="en-US"/>
        </w:rPr>
        <w:t xml:space="preserve">The time distributed by the </w:t>
      </w:r>
      <w:proofErr w:type="spellStart"/>
      <w:r>
        <w:rPr>
          <w:rFonts w:cs="Arial"/>
          <w:lang w:val="en-US"/>
        </w:rPr>
        <w:t>gNB</w:t>
      </w:r>
      <w:proofErr w:type="spellEnd"/>
      <w:r>
        <w:rPr>
          <w:rFonts w:cs="Arial"/>
          <w:lang w:val="en-US"/>
        </w:rPr>
        <w:t xml:space="preserve"> can be as accurate as its transmission time by the </w:t>
      </w:r>
      <w:proofErr w:type="spellStart"/>
      <w:r>
        <w:rPr>
          <w:rFonts w:cs="Arial"/>
          <w:lang w:val="en-US"/>
        </w:rPr>
        <w:t>gNB</w:t>
      </w:r>
      <w:proofErr w:type="spellEnd"/>
      <w:r>
        <w:rPr>
          <w:rFonts w:cs="Arial"/>
          <w:lang w:val="en-US"/>
        </w:rPr>
        <w:t>. For example, the time distributed by SIB9</w:t>
      </w:r>
      <w:r w:rsidR="004C1256">
        <w:rPr>
          <w:rFonts w:cs="Arial"/>
          <w:lang w:val="en-US"/>
        </w:rPr>
        <w:t xml:space="preserve"> </w:t>
      </w:r>
      <w:r w:rsidR="00F44F74">
        <w:rPr>
          <w:rFonts w:cs="Arial"/>
          <w:lang w:val="en-US"/>
        </w:rPr>
        <w:t xml:space="preserve">refers to the time at which a transmission was done by the </w:t>
      </w:r>
      <w:proofErr w:type="spellStart"/>
      <w:r w:rsidR="00F44F74">
        <w:rPr>
          <w:rFonts w:cs="Arial"/>
          <w:lang w:val="en-US"/>
        </w:rPr>
        <w:t>gNB</w:t>
      </w:r>
      <w:proofErr w:type="spellEnd"/>
      <w:r w:rsidR="00F44F74">
        <w:rPr>
          <w:rFonts w:cs="Arial"/>
          <w:lang w:val="en-US"/>
        </w:rPr>
        <w:t>. This</w:t>
      </w:r>
      <w:r>
        <w:rPr>
          <w:rFonts w:cs="Arial"/>
          <w:lang w:val="en-US"/>
        </w:rPr>
        <w:t xml:space="preserve"> transmission by the </w:t>
      </w:r>
      <w:proofErr w:type="spellStart"/>
      <w:r>
        <w:rPr>
          <w:rFonts w:cs="Arial"/>
          <w:lang w:val="en-US"/>
        </w:rPr>
        <w:t>gNB</w:t>
      </w:r>
      <w:proofErr w:type="spellEnd"/>
      <w:r>
        <w:rPr>
          <w:rFonts w:cs="Arial"/>
          <w:lang w:val="en-US"/>
        </w:rPr>
        <w:t xml:space="preserve"> takes a finite </w:t>
      </w:r>
      <w:r>
        <w:rPr>
          <w:rFonts w:cs="Arial"/>
          <w:lang w:val="en-US"/>
        </w:rPr>
        <w:lastRenderedPageBreak/>
        <w:t xml:space="preserve">amount of time to be received by the UE, i.e. a propagation delay is involved in the transmission </w:t>
      </w:r>
      <w:r w:rsidRPr="00BE4113">
        <w:rPr>
          <w:rFonts w:cs="Arial"/>
          <w:lang w:val="en-US"/>
        </w:rPr>
        <w:t xml:space="preserve">as </w:t>
      </w:r>
      <w:r w:rsidRPr="0010128A">
        <w:rPr>
          <w:rFonts w:cs="Arial"/>
          <w:lang w:val="en-US"/>
        </w:rPr>
        <w:t xml:space="preserve">shown in </w:t>
      </w:r>
      <w:r w:rsidRPr="0010128A">
        <w:rPr>
          <w:rFonts w:cs="Arial"/>
          <w:lang w:val="en-US"/>
        </w:rPr>
        <w:fldChar w:fldCharType="begin"/>
      </w:r>
      <w:r w:rsidRPr="0010128A">
        <w:rPr>
          <w:rFonts w:cs="Arial"/>
          <w:lang w:val="en-US"/>
        </w:rPr>
        <w:instrText xml:space="preserve"> REF _Ref528316560 \h </w:instrText>
      </w:r>
      <w:r>
        <w:rPr>
          <w:rFonts w:cs="Arial"/>
          <w:lang w:val="en-US"/>
        </w:rPr>
        <w:instrText xml:space="preserve"> \* MERGEFORMAT </w:instrText>
      </w:r>
      <w:r w:rsidRPr="0010128A">
        <w:rPr>
          <w:rFonts w:cs="Arial"/>
          <w:lang w:val="en-US"/>
        </w:rPr>
      </w:r>
      <w:r w:rsidRPr="0010128A">
        <w:rPr>
          <w:rFonts w:cs="Arial"/>
          <w:lang w:val="en-US"/>
        </w:rPr>
        <w:fldChar w:fldCharType="separate"/>
      </w:r>
      <w:r w:rsidR="00D7438E" w:rsidRPr="0010128A">
        <w:rPr>
          <w:rFonts w:cs="Arial"/>
        </w:rPr>
        <w:t xml:space="preserve">Figure </w:t>
      </w:r>
      <w:r w:rsidR="00D7438E" w:rsidRPr="0010128A">
        <w:rPr>
          <w:rFonts w:cs="Arial"/>
          <w:noProof/>
        </w:rPr>
        <w:t>1</w:t>
      </w:r>
      <w:r w:rsidRPr="0010128A">
        <w:rPr>
          <w:rFonts w:cs="Arial"/>
          <w:lang w:val="en-US"/>
        </w:rPr>
        <w:fldChar w:fldCharType="end"/>
      </w:r>
      <w:r w:rsidRPr="00BE4113">
        <w:rPr>
          <w:rFonts w:cs="Arial"/>
          <w:lang w:val="en-US"/>
        </w:rPr>
        <w:fldChar w:fldCharType="begin"/>
      </w:r>
      <w:r w:rsidRPr="00BE4113">
        <w:rPr>
          <w:rFonts w:cs="Arial"/>
          <w:lang w:val="en-US"/>
        </w:rPr>
        <w:instrText xml:space="preserve"> REF _Ref528315692 \h  \* MERGEFORMAT </w:instrText>
      </w:r>
      <w:r w:rsidRPr="00BE4113">
        <w:rPr>
          <w:rFonts w:cs="Arial"/>
          <w:lang w:val="en-US"/>
        </w:rPr>
      </w:r>
      <w:r w:rsidRPr="00BE4113">
        <w:rPr>
          <w:rFonts w:cs="Arial"/>
          <w:lang w:val="en-US"/>
        </w:rPr>
        <w:fldChar w:fldCharType="end"/>
      </w:r>
      <w:r w:rsidRPr="00BE4113">
        <w:rPr>
          <w:rFonts w:cs="Arial"/>
          <w:lang w:val="en-US"/>
        </w:rPr>
        <w:t xml:space="preserve">. </w:t>
      </w:r>
      <w:r w:rsidR="00F44F74">
        <w:rPr>
          <w:rFonts w:cs="Arial"/>
          <w:lang w:val="en-US"/>
        </w:rPr>
        <w:t>Propagation</w:t>
      </w:r>
      <w:r>
        <w:rPr>
          <w:rFonts w:cs="Arial"/>
          <w:lang w:val="en-US"/>
        </w:rPr>
        <w:t xml:space="preserve"> delay is a function of the distance between the UE and the </w:t>
      </w:r>
      <w:proofErr w:type="spellStart"/>
      <w:r>
        <w:rPr>
          <w:rFonts w:cs="Arial"/>
          <w:lang w:val="en-US"/>
        </w:rPr>
        <w:t>gNB</w:t>
      </w:r>
      <w:proofErr w:type="spellEnd"/>
      <w:r>
        <w:rPr>
          <w:rFonts w:cs="Arial"/>
          <w:lang w:val="en-US"/>
        </w:rPr>
        <w:t>. For larger distances, t</w:t>
      </w:r>
      <w:r w:rsidR="00F44F74">
        <w:rPr>
          <w:rFonts w:cs="Arial"/>
          <w:lang w:val="en-US"/>
        </w:rPr>
        <w:t xml:space="preserve">his </w:t>
      </w:r>
      <w:r>
        <w:rPr>
          <w:rFonts w:cs="Arial"/>
          <w:lang w:val="en-US"/>
        </w:rPr>
        <w:t xml:space="preserve">delay can introduce inaccuracies in the time estimated by the UE. </w:t>
      </w:r>
    </w:p>
    <w:p w14:paraId="5C35158D" w14:textId="31323261" w:rsidR="009166A1" w:rsidRPr="00AC7A31" w:rsidRDefault="009166A1" w:rsidP="009166A1">
      <w:pPr>
        <w:rPr>
          <w:rFonts w:cs="Arial"/>
          <w:b/>
          <w:lang w:val="en-US"/>
        </w:rPr>
      </w:pPr>
      <w:r w:rsidRPr="00AC7A31">
        <w:rPr>
          <w:rFonts w:cs="Arial"/>
          <w:b/>
          <w:lang w:val="en-US"/>
        </w:rPr>
        <w:t xml:space="preserve">Observation </w:t>
      </w:r>
      <w:r w:rsidR="004C1256">
        <w:rPr>
          <w:rFonts w:cs="Arial"/>
          <w:b/>
          <w:lang w:val="en-US"/>
        </w:rPr>
        <w:t>3</w:t>
      </w:r>
      <w:r w:rsidRPr="00AC7A31">
        <w:rPr>
          <w:rFonts w:cs="Arial"/>
          <w:b/>
          <w:lang w:val="en-US"/>
        </w:rPr>
        <w:t xml:space="preserve">: The propagation delay between the </w:t>
      </w:r>
      <w:proofErr w:type="spellStart"/>
      <w:r w:rsidRPr="00AC7A31">
        <w:rPr>
          <w:rFonts w:cs="Arial"/>
          <w:b/>
          <w:lang w:val="en-US"/>
        </w:rPr>
        <w:t>gNB</w:t>
      </w:r>
      <w:proofErr w:type="spellEnd"/>
      <w:r w:rsidRPr="00AC7A31">
        <w:rPr>
          <w:rFonts w:cs="Arial"/>
          <w:b/>
          <w:lang w:val="en-US"/>
        </w:rPr>
        <w:t xml:space="preserve"> and the UE can introduce inaccuracies in time</w:t>
      </w:r>
      <w:r>
        <w:rPr>
          <w:rFonts w:cs="Arial"/>
          <w:b/>
          <w:lang w:val="en-US"/>
        </w:rPr>
        <w:t xml:space="preserve"> </w:t>
      </w:r>
      <w:r w:rsidR="009C1089">
        <w:rPr>
          <w:rFonts w:cs="Arial"/>
          <w:b/>
          <w:lang w:val="en-US"/>
        </w:rPr>
        <w:t>estimation</w:t>
      </w:r>
      <w:r>
        <w:rPr>
          <w:rFonts w:cs="Arial"/>
          <w:b/>
          <w:lang w:val="en-US"/>
        </w:rPr>
        <w:t>.</w:t>
      </w:r>
    </w:p>
    <w:p w14:paraId="7B88AB58" w14:textId="77777777" w:rsidR="009166A1" w:rsidRDefault="009166A1" w:rsidP="009166A1">
      <w:pPr>
        <w:keepNext/>
        <w:jc w:val="center"/>
      </w:pPr>
      <w:r>
        <w:rPr>
          <w:rFonts w:cs="Arial"/>
          <w:noProof/>
          <w:lang w:eastAsia="en-GB"/>
        </w:rPr>
        <w:drawing>
          <wp:inline distT="0" distB="0" distL="0" distR="0" wp14:anchorId="205E9AD2" wp14:editId="68662136">
            <wp:extent cx="5895340" cy="239585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95340" cy="2395855"/>
                    </a:xfrm>
                    <a:prstGeom prst="rect">
                      <a:avLst/>
                    </a:prstGeom>
                    <a:noFill/>
                  </pic:spPr>
                </pic:pic>
              </a:graphicData>
            </a:graphic>
          </wp:inline>
        </w:drawing>
      </w:r>
    </w:p>
    <w:p w14:paraId="4522491A" w14:textId="77777777" w:rsidR="009166A1" w:rsidRPr="0010128A" w:rsidRDefault="009166A1" w:rsidP="009166A1">
      <w:pPr>
        <w:pStyle w:val="Caption"/>
        <w:jc w:val="center"/>
        <w:rPr>
          <w:rFonts w:cs="Arial"/>
          <w:lang w:val="en-US"/>
        </w:rPr>
      </w:pPr>
      <w:bookmarkStart w:id="2" w:name="_Ref528316560"/>
      <w:r w:rsidRPr="0010128A">
        <w:rPr>
          <w:rFonts w:cs="Arial"/>
        </w:rPr>
        <w:t xml:space="preserve">Figure </w:t>
      </w:r>
      <w:r w:rsidRPr="0010128A">
        <w:rPr>
          <w:rFonts w:cs="Arial"/>
        </w:rPr>
        <w:fldChar w:fldCharType="begin"/>
      </w:r>
      <w:r w:rsidRPr="0010128A">
        <w:rPr>
          <w:rFonts w:cs="Arial"/>
        </w:rPr>
        <w:instrText xml:space="preserve"> SEQ Figure \* ARABIC </w:instrText>
      </w:r>
      <w:r w:rsidRPr="0010128A">
        <w:rPr>
          <w:rFonts w:cs="Arial"/>
        </w:rPr>
        <w:fldChar w:fldCharType="separate"/>
      </w:r>
      <w:r w:rsidR="00F340AF">
        <w:rPr>
          <w:rFonts w:cs="Arial"/>
          <w:noProof/>
        </w:rPr>
        <w:t>1</w:t>
      </w:r>
      <w:r w:rsidRPr="0010128A">
        <w:rPr>
          <w:rFonts w:cs="Arial"/>
        </w:rPr>
        <w:fldChar w:fldCharType="end"/>
      </w:r>
      <w:bookmarkEnd w:id="2"/>
      <w:r w:rsidRPr="0010128A">
        <w:rPr>
          <w:rFonts w:cs="Arial"/>
        </w:rPr>
        <w:t>: Propagation delays associated with a transmission</w:t>
      </w:r>
    </w:p>
    <w:p w14:paraId="4F5B4748" w14:textId="67517910" w:rsidR="009166A1" w:rsidRDefault="009166A1" w:rsidP="009166A1">
      <w:pPr>
        <w:rPr>
          <w:rFonts w:cs="Arial"/>
          <w:lang w:val="en-US"/>
        </w:rPr>
      </w:pPr>
      <w:r>
        <w:rPr>
          <w:rFonts w:cs="Arial"/>
          <w:lang w:val="en-US"/>
        </w:rPr>
        <w:t xml:space="preserve">Given that the expected accuracy </w:t>
      </w:r>
      <w:r w:rsidR="005579AF">
        <w:rPr>
          <w:rFonts w:cs="Arial"/>
          <w:lang w:val="en-US"/>
        </w:rPr>
        <w:t xml:space="preserve">of </w:t>
      </w:r>
      <w:r>
        <w:rPr>
          <w:rFonts w:cs="Arial"/>
          <w:lang w:val="en-US"/>
        </w:rPr>
        <w:t>time estimation</w:t>
      </w:r>
      <w:r w:rsidR="005579AF">
        <w:rPr>
          <w:rFonts w:cs="Arial"/>
          <w:lang w:val="en-US"/>
        </w:rPr>
        <w:t xml:space="preserve"> for TSN</w:t>
      </w:r>
      <w:r>
        <w:rPr>
          <w:rFonts w:cs="Arial"/>
          <w:lang w:val="en-US"/>
        </w:rPr>
        <w:t xml:space="preserve"> is quite stringent, i.e. &lt;1us, </w:t>
      </w:r>
      <w:r w:rsidR="009032E2">
        <w:rPr>
          <w:rFonts w:cs="Arial"/>
          <w:lang w:val="en-US"/>
        </w:rPr>
        <w:t>the propagation delay associated with time distribution needs to be determined.</w:t>
      </w:r>
    </w:p>
    <w:p w14:paraId="7BCA7104" w14:textId="3E1A49B5" w:rsidR="009166A1" w:rsidRDefault="009166A1" w:rsidP="009166A1">
      <w:pPr>
        <w:rPr>
          <w:rFonts w:cs="Arial"/>
          <w:b/>
          <w:lang w:val="en-US"/>
        </w:rPr>
      </w:pPr>
      <w:r w:rsidRPr="0010128A">
        <w:rPr>
          <w:rFonts w:cs="Arial"/>
          <w:b/>
          <w:lang w:val="en-US"/>
        </w:rPr>
        <w:t xml:space="preserve">Proposal 2: </w:t>
      </w:r>
      <w:r w:rsidR="009032E2">
        <w:rPr>
          <w:rFonts w:cs="Arial"/>
          <w:b/>
          <w:lang w:val="en-US"/>
        </w:rPr>
        <w:t>P</w:t>
      </w:r>
      <w:r w:rsidRPr="0010128A">
        <w:rPr>
          <w:rFonts w:cs="Arial"/>
          <w:b/>
          <w:lang w:val="en-US"/>
        </w:rPr>
        <w:t xml:space="preserve">ropagation delay associated with </w:t>
      </w:r>
      <w:r w:rsidR="009032E2">
        <w:rPr>
          <w:rFonts w:cs="Arial"/>
          <w:b/>
          <w:lang w:val="en-US"/>
        </w:rPr>
        <w:t xml:space="preserve">the distribution of </w:t>
      </w:r>
      <w:r w:rsidRPr="0010128A">
        <w:rPr>
          <w:rFonts w:cs="Arial"/>
          <w:b/>
          <w:lang w:val="en-US"/>
        </w:rPr>
        <w:t xml:space="preserve">reference time by the </w:t>
      </w:r>
      <w:proofErr w:type="spellStart"/>
      <w:r w:rsidRPr="0010128A">
        <w:rPr>
          <w:rFonts w:cs="Arial"/>
          <w:b/>
          <w:lang w:val="en-US"/>
        </w:rPr>
        <w:t>gNB</w:t>
      </w:r>
      <w:proofErr w:type="spellEnd"/>
      <w:r w:rsidRPr="0010128A">
        <w:rPr>
          <w:rFonts w:cs="Arial"/>
          <w:b/>
          <w:lang w:val="en-US"/>
        </w:rPr>
        <w:t xml:space="preserve"> needs to be </w:t>
      </w:r>
      <w:r w:rsidR="009032E2">
        <w:rPr>
          <w:rFonts w:cs="Arial"/>
          <w:b/>
          <w:lang w:val="en-US"/>
        </w:rPr>
        <w:t>determined</w:t>
      </w:r>
      <w:r w:rsidRPr="0010128A">
        <w:rPr>
          <w:rFonts w:cs="Arial"/>
          <w:b/>
          <w:lang w:val="en-US"/>
        </w:rPr>
        <w:t>.</w:t>
      </w:r>
    </w:p>
    <w:p w14:paraId="27C7D38D" w14:textId="7E9C8A4F" w:rsidR="00F340AF" w:rsidRDefault="003B17B6" w:rsidP="00B43550">
      <w:pPr>
        <w:keepNext/>
        <w:jc w:val="center"/>
      </w:pPr>
      <w:bookmarkStart w:id="3" w:name="_GoBack"/>
      <w:r>
        <w:rPr>
          <w:noProof/>
          <w:lang w:eastAsia="en-GB"/>
        </w:rPr>
        <w:drawing>
          <wp:inline distT="0" distB="0" distL="0" distR="0" wp14:anchorId="7E994792" wp14:editId="04AE43F0">
            <wp:extent cx="4981575" cy="410734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6850" cy="4136424"/>
                    </a:xfrm>
                    <a:prstGeom prst="rect">
                      <a:avLst/>
                    </a:prstGeom>
                    <a:noFill/>
                  </pic:spPr>
                </pic:pic>
              </a:graphicData>
            </a:graphic>
          </wp:inline>
        </w:drawing>
      </w:r>
      <w:bookmarkEnd w:id="3"/>
    </w:p>
    <w:p w14:paraId="4FD44988" w14:textId="6F0C02C0" w:rsidR="00F340AF" w:rsidRDefault="00F340AF" w:rsidP="00B43550">
      <w:pPr>
        <w:pStyle w:val="Caption"/>
        <w:jc w:val="center"/>
      </w:pPr>
      <w:bookmarkStart w:id="4" w:name="_Ref528656920"/>
      <w:r>
        <w:t xml:space="preserve">Figure </w:t>
      </w:r>
      <w:r>
        <w:fldChar w:fldCharType="begin"/>
      </w:r>
      <w:r>
        <w:instrText xml:space="preserve"> SEQ Figure \* ARABIC </w:instrText>
      </w:r>
      <w:r>
        <w:fldChar w:fldCharType="separate"/>
      </w:r>
      <w:r>
        <w:rPr>
          <w:noProof/>
        </w:rPr>
        <w:t>2</w:t>
      </w:r>
      <w:r>
        <w:fldChar w:fldCharType="end"/>
      </w:r>
      <w:bookmarkEnd w:id="4"/>
      <w:r>
        <w:t>: Propagation delay for a UE’s transmission corrected by Timing Advance</w:t>
      </w:r>
    </w:p>
    <w:p w14:paraId="49CFE0DA" w14:textId="795063A8" w:rsidR="003B17B6" w:rsidRPr="001543EF" w:rsidRDefault="003B17B6" w:rsidP="003B17B6">
      <w:r>
        <w:t xml:space="preserve">As with the downlink, a propagation delay is also associated with transmissions from the UE on the uplink. To avoid inter-symbol interference, it is essential that uplink transmissions from all UEs arrive at the same time at the </w:t>
      </w:r>
      <w:proofErr w:type="spellStart"/>
      <w:r>
        <w:t>gNB</w:t>
      </w:r>
      <w:proofErr w:type="spellEnd"/>
      <w:r>
        <w:t xml:space="preserve">. To ensure this uplink alignment, a timing advance is provided to all transmitting UEs as a correction time that advances its transmission time relative to its downlink reception time. As can be seen in </w:t>
      </w:r>
      <w:r>
        <w:fldChar w:fldCharType="begin"/>
      </w:r>
      <w:r>
        <w:instrText xml:space="preserve"> REF _Ref528656920 \h </w:instrText>
      </w:r>
      <w:r>
        <w:fldChar w:fldCharType="separate"/>
      </w:r>
      <w:r>
        <w:t xml:space="preserve">Figure </w:t>
      </w:r>
      <w:r>
        <w:rPr>
          <w:noProof/>
        </w:rPr>
        <w:t>2</w:t>
      </w:r>
      <w:r>
        <w:fldChar w:fldCharType="end"/>
      </w:r>
      <w:r>
        <w:t>, the timing advance is a function of propagation delay and can be used to determine the propagation delay associated with reference time distribution.</w:t>
      </w:r>
    </w:p>
    <w:p w14:paraId="00F81F28" w14:textId="46F1E230" w:rsidR="003B17B6" w:rsidRPr="00B43550" w:rsidRDefault="003B17B6" w:rsidP="003B17B6">
      <w:pPr>
        <w:rPr>
          <w:b/>
        </w:rPr>
      </w:pPr>
      <w:r w:rsidRPr="00B43550">
        <w:rPr>
          <w:b/>
        </w:rPr>
        <w:t>Proposal 3: Timing advance is used for the determination of propagation delay.</w:t>
      </w:r>
    </w:p>
    <w:p w14:paraId="6C302B1F" w14:textId="77777777" w:rsidR="00D76DB5" w:rsidRDefault="00D76DB5" w:rsidP="00D76DB5">
      <w:pPr>
        <w:pStyle w:val="Heading1"/>
      </w:pPr>
      <w:r>
        <w:t>3 Conclusion</w:t>
      </w:r>
    </w:p>
    <w:p w14:paraId="2AC9D936" w14:textId="77777777" w:rsidR="009166A1" w:rsidRPr="00D05AD3" w:rsidRDefault="009166A1" w:rsidP="009166A1">
      <w:pPr>
        <w:rPr>
          <w:rFonts w:cs="Arial"/>
          <w:lang w:val="en-US" w:eastAsia="zh-TW"/>
        </w:rPr>
      </w:pPr>
      <w:r w:rsidRPr="00D05AD3">
        <w:rPr>
          <w:rFonts w:cs="Arial"/>
          <w:lang w:val="en-US" w:eastAsia="zh-TW"/>
        </w:rPr>
        <w:t>In this contribution we make the following observations:</w:t>
      </w:r>
    </w:p>
    <w:p w14:paraId="493E9FC8" w14:textId="143AAEE6" w:rsidR="004C1256" w:rsidRDefault="009166A1" w:rsidP="009166A1">
      <w:pPr>
        <w:rPr>
          <w:rFonts w:cs="Arial"/>
          <w:b/>
          <w:lang w:val="en-US"/>
        </w:rPr>
      </w:pPr>
      <w:r w:rsidRPr="0018228D">
        <w:rPr>
          <w:rFonts w:cs="Arial"/>
          <w:b/>
          <w:lang w:val="en-US"/>
        </w:rPr>
        <w:t>Observation 1: Existing time distribution mechanisms in NR cannot meet the accuracy requirements for TSN support.</w:t>
      </w:r>
    </w:p>
    <w:p w14:paraId="02C4D9F4" w14:textId="77777777" w:rsidR="00F0502E" w:rsidRPr="00F44F74" w:rsidRDefault="00F0502E" w:rsidP="00F0502E">
      <w:pPr>
        <w:rPr>
          <w:rFonts w:cs="Arial"/>
          <w:b/>
          <w:lang w:val="en-US"/>
        </w:rPr>
      </w:pPr>
      <w:r w:rsidRPr="00F44F74">
        <w:rPr>
          <w:rFonts w:cs="Arial"/>
          <w:b/>
          <w:lang w:val="en-US"/>
        </w:rPr>
        <w:t xml:space="preserve">Observation 2: The </w:t>
      </w:r>
      <w:proofErr w:type="spellStart"/>
      <w:r w:rsidRPr="00F44F74">
        <w:rPr>
          <w:rFonts w:cs="Arial"/>
          <w:b/>
          <w:i/>
          <w:lang w:val="en-US"/>
        </w:rPr>
        <w:t>TimeReferenceInfo</w:t>
      </w:r>
      <w:proofErr w:type="spellEnd"/>
      <w:r w:rsidRPr="00F44F74">
        <w:rPr>
          <w:rFonts w:cs="Arial"/>
          <w:b/>
          <w:i/>
          <w:lang w:val="en-US"/>
        </w:rPr>
        <w:t xml:space="preserve"> </w:t>
      </w:r>
      <w:r w:rsidRPr="00F44F74">
        <w:rPr>
          <w:rFonts w:cs="Arial"/>
          <w:b/>
          <w:lang w:val="en-US"/>
        </w:rPr>
        <w:t xml:space="preserve">IE in LTE provides an accuracy of 0.25us that meets the most stringent time accuracy requirement of &lt; 1us for NR </w:t>
      </w:r>
      <w:proofErr w:type="spellStart"/>
      <w:r w:rsidRPr="00F44F74">
        <w:rPr>
          <w:rFonts w:cs="Arial"/>
          <w:b/>
          <w:lang w:val="en-US"/>
        </w:rPr>
        <w:t>IIoT</w:t>
      </w:r>
      <w:proofErr w:type="spellEnd"/>
      <w:r w:rsidRPr="00F44F74">
        <w:rPr>
          <w:rFonts w:cs="Arial"/>
          <w:b/>
          <w:lang w:val="en-US"/>
        </w:rPr>
        <w:t>.</w:t>
      </w:r>
    </w:p>
    <w:p w14:paraId="11F66ECA" w14:textId="689E193A" w:rsidR="009166A1" w:rsidRPr="00AC7A31" w:rsidRDefault="009166A1" w:rsidP="009166A1">
      <w:pPr>
        <w:rPr>
          <w:rFonts w:cs="Arial"/>
          <w:b/>
          <w:lang w:val="en-US"/>
        </w:rPr>
      </w:pPr>
      <w:r w:rsidRPr="00AC7A31">
        <w:rPr>
          <w:rFonts w:cs="Arial"/>
          <w:b/>
          <w:lang w:val="en-US"/>
        </w:rPr>
        <w:t xml:space="preserve">Observation </w:t>
      </w:r>
      <w:r w:rsidR="004C1256">
        <w:rPr>
          <w:rFonts w:cs="Arial"/>
          <w:b/>
          <w:lang w:val="en-US"/>
        </w:rPr>
        <w:t>3</w:t>
      </w:r>
      <w:r w:rsidRPr="00AC7A31">
        <w:rPr>
          <w:rFonts w:cs="Arial"/>
          <w:b/>
          <w:lang w:val="en-US"/>
        </w:rPr>
        <w:t xml:space="preserve">: The propagation delay between the </w:t>
      </w:r>
      <w:proofErr w:type="spellStart"/>
      <w:r w:rsidRPr="00AC7A31">
        <w:rPr>
          <w:rFonts w:cs="Arial"/>
          <w:b/>
          <w:lang w:val="en-US"/>
        </w:rPr>
        <w:t>gNB</w:t>
      </w:r>
      <w:proofErr w:type="spellEnd"/>
      <w:r w:rsidRPr="00AC7A31">
        <w:rPr>
          <w:rFonts w:cs="Arial"/>
          <w:b/>
          <w:lang w:val="en-US"/>
        </w:rPr>
        <w:t xml:space="preserve"> and the UE can introduce inaccuracies in time</w:t>
      </w:r>
      <w:r>
        <w:rPr>
          <w:rFonts w:cs="Arial"/>
          <w:b/>
          <w:lang w:val="en-US"/>
        </w:rPr>
        <w:t xml:space="preserve"> </w:t>
      </w:r>
      <w:r w:rsidR="009C1089">
        <w:rPr>
          <w:rFonts w:cs="Arial"/>
          <w:b/>
          <w:lang w:val="en-US"/>
        </w:rPr>
        <w:t>estimation</w:t>
      </w:r>
      <w:r>
        <w:rPr>
          <w:rFonts w:cs="Arial"/>
          <w:b/>
          <w:lang w:val="en-US"/>
        </w:rPr>
        <w:t>.</w:t>
      </w:r>
    </w:p>
    <w:p w14:paraId="360508AC" w14:textId="77777777" w:rsidR="009166A1" w:rsidRPr="00D05AD3" w:rsidRDefault="009166A1" w:rsidP="009166A1">
      <w:pPr>
        <w:jc w:val="left"/>
        <w:rPr>
          <w:rFonts w:cs="Arial"/>
          <w:lang w:val="en-US"/>
        </w:rPr>
      </w:pPr>
      <w:r w:rsidRPr="00D05AD3">
        <w:rPr>
          <w:rFonts w:cs="Arial"/>
          <w:lang w:val="en-US"/>
        </w:rPr>
        <w:t>Based on these observations, we propose:</w:t>
      </w:r>
    </w:p>
    <w:p w14:paraId="2E29B762" w14:textId="77777777" w:rsidR="005A07DA" w:rsidRPr="00D05AD3" w:rsidRDefault="005A07DA" w:rsidP="005A07DA">
      <w:pPr>
        <w:rPr>
          <w:rFonts w:cs="Arial"/>
          <w:b/>
          <w:lang w:val="en-US"/>
        </w:rPr>
      </w:pPr>
      <w:r>
        <w:rPr>
          <w:rFonts w:cs="Arial"/>
          <w:b/>
          <w:lang w:val="en-US"/>
        </w:rPr>
        <w:t>Proposal</w:t>
      </w:r>
      <w:r w:rsidRPr="00D05AD3">
        <w:rPr>
          <w:rFonts w:cs="Arial"/>
          <w:b/>
          <w:lang w:val="en-US"/>
        </w:rPr>
        <w:t xml:space="preserve"> 1: </w:t>
      </w:r>
      <w:r>
        <w:rPr>
          <w:rFonts w:cs="Arial"/>
          <w:b/>
          <w:lang w:val="en-US"/>
        </w:rPr>
        <w:t xml:space="preserve">Accurate time information that can be broadcast or unicast by the </w:t>
      </w:r>
      <w:proofErr w:type="spellStart"/>
      <w:r>
        <w:rPr>
          <w:rFonts w:cs="Arial"/>
          <w:b/>
          <w:lang w:val="en-US"/>
        </w:rPr>
        <w:t>gNB</w:t>
      </w:r>
      <w:proofErr w:type="spellEnd"/>
      <w:r>
        <w:rPr>
          <w:rFonts w:cs="Arial"/>
          <w:b/>
          <w:lang w:val="en-US"/>
        </w:rPr>
        <w:t xml:space="preserve"> to the UE is introduced in NR, similar to how it is done in LTE.</w:t>
      </w:r>
    </w:p>
    <w:p w14:paraId="34F0FDAE" w14:textId="77777777" w:rsidR="00D52A0A" w:rsidRDefault="00D52A0A" w:rsidP="00D52A0A">
      <w:pPr>
        <w:rPr>
          <w:rFonts w:cs="Arial"/>
          <w:b/>
          <w:lang w:val="en-US"/>
        </w:rPr>
      </w:pPr>
      <w:r w:rsidRPr="0010128A">
        <w:rPr>
          <w:rFonts w:cs="Arial"/>
          <w:b/>
          <w:lang w:val="en-US"/>
        </w:rPr>
        <w:t xml:space="preserve">Proposal 2: </w:t>
      </w:r>
      <w:r>
        <w:rPr>
          <w:rFonts w:cs="Arial"/>
          <w:b/>
          <w:lang w:val="en-US"/>
        </w:rPr>
        <w:t>P</w:t>
      </w:r>
      <w:r w:rsidRPr="0010128A">
        <w:rPr>
          <w:rFonts w:cs="Arial"/>
          <w:b/>
          <w:lang w:val="en-US"/>
        </w:rPr>
        <w:t xml:space="preserve">ropagation delay associated with </w:t>
      </w:r>
      <w:r>
        <w:rPr>
          <w:rFonts w:cs="Arial"/>
          <w:b/>
          <w:lang w:val="en-US"/>
        </w:rPr>
        <w:t xml:space="preserve">the distribution of </w:t>
      </w:r>
      <w:r w:rsidRPr="0010128A">
        <w:rPr>
          <w:rFonts w:cs="Arial"/>
          <w:b/>
          <w:lang w:val="en-US"/>
        </w:rPr>
        <w:t xml:space="preserve">reference time by the </w:t>
      </w:r>
      <w:proofErr w:type="spellStart"/>
      <w:r w:rsidRPr="0010128A">
        <w:rPr>
          <w:rFonts w:cs="Arial"/>
          <w:b/>
          <w:lang w:val="en-US"/>
        </w:rPr>
        <w:t>gNB</w:t>
      </w:r>
      <w:proofErr w:type="spellEnd"/>
      <w:r w:rsidRPr="0010128A">
        <w:rPr>
          <w:rFonts w:cs="Arial"/>
          <w:b/>
          <w:lang w:val="en-US"/>
        </w:rPr>
        <w:t xml:space="preserve"> needs to be </w:t>
      </w:r>
      <w:r>
        <w:rPr>
          <w:rFonts w:cs="Arial"/>
          <w:b/>
          <w:lang w:val="en-US"/>
        </w:rPr>
        <w:t>determined</w:t>
      </w:r>
      <w:r w:rsidRPr="0010128A">
        <w:rPr>
          <w:rFonts w:cs="Arial"/>
          <w:b/>
          <w:lang w:val="en-US"/>
        </w:rPr>
        <w:t>.</w:t>
      </w:r>
    </w:p>
    <w:p w14:paraId="534C16A2" w14:textId="77777777" w:rsidR="00D52A0A" w:rsidRPr="001543EF" w:rsidRDefault="00D52A0A" w:rsidP="00D52A0A">
      <w:pPr>
        <w:rPr>
          <w:b/>
        </w:rPr>
      </w:pPr>
      <w:r w:rsidRPr="001543EF">
        <w:rPr>
          <w:b/>
        </w:rPr>
        <w:t>Proposal 3: Timing advance is used for the determination of propagation delay.</w:t>
      </w:r>
    </w:p>
    <w:p w14:paraId="01222C2C" w14:textId="77777777" w:rsidR="00700F9C" w:rsidRDefault="00291158" w:rsidP="00700F9C">
      <w:pPr>
        <w:pStyle w:val="Heading1"/>
      </w:pPr>
      <w:r>
        <w:t xml:space="preserve">4 </w:t>
      </w:r>
      <w:r w:rsidR="00700F9C">
        <w:t>References</w:t>
      </w:r>
    </w:p>
    <w:p w14:paraId="5D02DD22" w14:textId="77777777" w:rsidR="009166A1" w:rsidRDefault="009166A1" w:rsidP="009166A1">
      <w:pPr>
        <w:pStyle w:val="ListParagraph"/>
        <w:numPr>
          <w:ilvl w:val="0"/>
          <w:numId w:val="1"/>
        </w:numPr>
      </w:pPr>
      <w:bookmarkStart w:id="5" w:name="_Ref528317161"/>
      <w:r>
        <w:t>RP-182090 – Revised SID: Study on NR Industrial Internet of Things (</w:t>
      </w:r>
      <w:proofErr w:type="spellStart"/>
      <w:r>
        <w:t>IoT</w:t>
      </w:r>
      <w:proofErr w:type="spellEnd"/>
      <w:r>
        <w:t>)</w:t>
      </w:r>
      <w:bookmarkEnd w:id="5"/>
    </w:p>
    <w:p w14:paraId="51EA496D" w14:textId="13A848E1" w:rsidR="009166A1" w:rsidRDefault="00C2779B" w:rsidP="009166A1">
      <w:pPr>
        <w:pStyle w:val="ListParagraph"/>
        <w:numPr>
          <w:ilvl w:val="0"/>
          <w:numId w:val="1"/>
        </w:numPr>
      </w:pPr>
      <w:bookmarkStart w:id="6" w:name="_Ref528317205"/>
      <w:r>
        <w:t xml:space="preserve">3GPP TR 22.804 – Study </w:t>
      </w:r>
      <w:r w:rsidR="009166A1">
        <w:t>on Communication for Automation in Vertical Domains (Release 16)</w:t>
      </w:r>
      <w:bookmarkEnd w:id="6"/>
    </w:p>
    <w:p w14:paraId="240FBFE7" w14:textId="77777777" w:rsidR="009166A1" w:rsidRDefault="009166A1" w:rsidP="009166A1">
      <w:pPr>
        <w:pStyle w:val="ListParagraph"/>
        <w:numPr>
          <w:ilvl w:val="0"/>
          <w:numId w:val="1"/>
        </w:numPr>
      </w:pPr>
      <w:bookmarkStart w:id="7" w:name="_Ref528317222"/>
      <w:r>
        <w:t>RP-172845 – Revised Work item on Ultra Reliable Low Latency Communication for LTE</w:t>
      </w:r>
      <w:bookmarkEnd w:id="7"/>
    </w:p>
    <w:p w14:paraId="0B41CA93" w14:textId="77777777" w:rsidR="009166A1" w:rsidRDefault="009166A1" w:rsidP="009166A1">
      <w:pPr>
        <w:pStyle w:val="ListParagraph"/>
        <w:numPr>
          <w:ilvl w:val="0"/>
          <w:numId w:val="1"/>
        </w:numPr>
      </w:pPr>
      <w:bookmarkStart w:id="8" w:name="_Ref528317234"/>
      <w:r>
        <w:t>3GPP TS 38.331 – NR Radio Resource Control (RRC) protocol specification (Release 15)</w:t>
      </w:r>
      <w:bookmarkEnd w:id="8"/>
    </w:p>
    <w:p w14:paraId="15833ACD" w14:textId="4CD15E69" w:rsidR="00B739AD" w:rsidRDefault="009166A1" w:rsidP="009166A1">
      <w:pPr>
        <w:pStyle w:val="ListParagraph"/>
        <w:numPr>
          <w:ilvl w:val="0"/>
          <w:numId w:val="1"/>
        </w:numPr>
      </w:pPr>
      <w:bookmarkStart w:id="9" w:name="_Ref528317247"/>
      <w:r>
        <w:t>3GPP TS 36.331 – E-UTRA Radio Resource Control (RRC); Protocol specification (Release 15)</w:t>
      </w:r>
      <w:bookmarkEnd w:id="9"/>
    </w:p>
    <w:sectPr w:rsidR="00B739AD"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C2C94" w14:textId="77777777" w:rsidR="004A009E" w:rsidRDefault="004A009E" w:rsidP="00BD754F">
      <w:pPr>
        <w:spacing w:after="0"/>
      </w:pPr>
      <w:r>
        <w:separator/>
      </w:r>
    </w:p>
  </w:endnote>
  <w:endnote w:type="continuationSeparator" w:id="0">
    <w:p w14:paraId="4BC22922" w14:textId="77777777" w:rsidR="004A009E" w:rsidRDefault="004A009E"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A575" w14:textId="77777777" w:rsidR="00263F04" w:rsidRDefault="00263F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8DCE3" w14:textId="77777777" w:rsidR="00263F04" w:rsidRDefault="00263F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CC7AE" w14:textId="77777777" w:rsidR="00263F04" w:rsidRDefault="00263F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FF3CB" w14:textId="77777777" w:rsidR="004A009E" w:rsidRDefault="004A009E" w:rsidP="00BD754F">
      <w:pPr>
        <w:spacing w:after="0"/>
      </w:pPr>
      <w:r>
        <w:separator/>
      </w:r>
    </w:p>
  </w:footnote>
  <w:footnote w:type="continuationSeparator" w:id="0">
    <w:p w14:paraId="0A7B0F6C" w14:textId="77777777" w:rsidR="004A009E" w:rsidRDefault="004A009E"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711E7" w14:textId="77777777" w:rsidR="00263F04" w:rsidRDefault="00263F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626C" w14:textId="77777777" w:rsidR="00263F04" w:rsidRDefault="00263F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2CA24" w14:textId="77777777" w:rsidR="00263F04" w:rsidRDefault="00263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947F9B"/>
    <w:multiLevelType w:val="hybridMultilevel"/>
    <w:tmpl w:val="9AF0694C"/>
    <w:lvl w:ilvl="0" w:tplc="40E0310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7D44"/>
    <w:rsid w:val="00034A55"/>
    <w:rsid w:val="00040214"/>
    <w:rsid w:val="00061268"/>
    <w:rsid w:val="00063E48"/>
    <w:rsid w:val="00073BD0"/>
    <w:rsid w:val="00096CB4"/>
    <w:rsid w:val="000B3E45"/>
    <w:rsid w:val="000B5126"/>
    <w:rsid w:val="000D48A1"/>
    <w:rsid w:val="000F04A7"/>
    <w:rsid w:val="0011454C"/>
    <w:rsid w:val="001442CE"/>
    <w:rsid w:val="00147CBE"/>
    <w:rsid w:val="001551CE"/>
    <w:rsid w:val="001648D7"/>
    <w:rsid w:val="001727E1"/>
    <w:rsid w:val="0017542E"/>
    <w:rsid w:val="001802B7"/>
    <w:rsid w:val="001975BE"/>
    <w:rsid w:val="001A762C"/>
    <w:rsid w:val="001B4B48"/>
    <w:rsid w:val="001C112D"/>
    <w:rsid w:val="001C3DB6"/>
    <w:rsid w:val="001C7509"/>
    <w:rsid w:val="001F0640"/>
    <w:rsid w:val="001F22FC"/>
    <w:rsid w:val="00206599"/>
    <w:rsid w:val="00207B78"/>
    <w:rsid w:val="00220AC9"/>
    <w:rsid w:val="00231F18"/>
    <w:rsid w:val="002412BD"/>
    <w:rsid w:val="00243644"/>
    <w:rsid w:val="00243CD0"/>
    <w:rsid w:val="00246E6A"/>
    <w:rsid w:val="0025073B"/>
    <w:rsid w:val="00263F04"/>
    <w:rsid w:val="00265008"/>
    <w:rsid w:val="00267FBD"/>
    <w:rsid w:val="00277CDC"/>
    <w:rsid w:val="00287735"/>
    <w:rsid w:val="00291158"/>
    <w:rsid w:val="002A03AA"/>
    <w:rsid w:val="002A525D"/>
    <w:rsid w:val="002B38C7"/>
    <w:rsid w:val="002B68BF"/>
    <w:rsid w:val="002C0E53"/>
    <w:rsid w:val="002C182C"/>
    <w:rsid w:val="002D3A8C"/>
    <w:rsid w:val="002E2BEB"/>
    <w:rsid w:val="002F3AC2"/>
    <w:rsid w:val="002F3ACA"/>
    <w:rsid w:val="002F4323"/>
    <w:rsid w:val="002F7720"/>
    <w:rsid w:val="00313F22"/>
    <w:rsid w:val="0031695B"/>
    <w:rsid w:val="00334508"/>
    <w:rsid w:val="00334EFE"/>
    <w:rsid w:val="00344D3B"/>
    <w:rsid w:val="00373C0E"/>
    <w:rsid w:val="00373EAC"/>
    <w:rsid w:val="003860A4"/>
    <w:rsid w:val="003A4144"/>
    <w:rsid w:val="003B17B6"/>
    <w:rsid w:val="003C7032"/>
    <w:rsid w:val="003E23EB"/>
    <w:rsid w:val="003E6BA7"/>
    <w:rsid w:val="003E6E67"/>
    <w:rsid w:val="003F0559"/>
    <w:rsid w:val="003F4ED1"/>
    <w:rsid w:val="003F539B"/>
    <w:rsid w:val="0040026B"/>
    <w:rsid w:val="00400B63"/>
    <w:rsid w:val="004075D0"/>
    <w:rsid w:val="00412DE1"/>
    <w:rsid w:val="00413F07"/>
    <w:rsid w:val="00415CB4"/>
    <w:rsid w:val="00431D67"/>
    <w:rsid w:val="004328F9"/>
    <w:rsid w:val="00443F0A"/>
    <w:rsid w:val="00445CB0"/>
    <w:rsid w:val="0045068E"/>
    <w:rsid w:val="00472CCA"/>
    <w:rsid w:val="0047408E"/>
    <w:rsid w:val="004854D7"/>
    <w:rsid w:val="004A009E"/>
    <w:rsid w:val="004B2F85"/>
    <w:rsid w:val="004B663A"/>
    <w:rsid w:val="004C1256"/>
    <w:rsid w:val="004C3798"/>
    <w:rsid w:val="004C7B1D"/>
    <w:rsid w:val="004E1438"/>
    <w:rsid w:val="004E262D"/>
    <w:rsid w:val="004E6364"/>
    <w:rsid w:val="004E672C"/>
    <w:rsid w:val="004F2912"/>
    <w:rsid w:val="00504A12"/>
    <w:rsid w:val="00524C2C"/>
    <w:rsid w:val="005258BC"/>
    <w:rsid w:val="005409E8"/>
    <w:rsid w:val="00555187"/>
    <w:rsid w:val="005579AF"/>
    <w:rsid w:val="00562B47"/>
    <w:rsid w:val="005865AA"/>
    <w:rsid w:val="0059047A"/>
    <w:rsid w:val="005941F7"/>
    <w:rsid w:val="005A07DA"/>
    <w:rsid w:val="005C347B"/>
    <w:rsid w:val="005C3630"/>
    <w:rsid w:val="005F18FA"/>
    <w:rsid w:val="00601AC4"/>
    <w:rsid w:val="006057BD"/>
    <w:rsid w:val="00606104"/>
    <w:rsid w:val="00611832"/>
    <w:rsid w:val="00625D29"/>
    <w:rsid w:val="00634671"/>
    <w:rsid w:val="006408DA"/>
    <w:rsid w:val="00640F44"/>
    <w:rsid w:val="00651590"/>
    <w:rsid w:val="00651804"/>
    <w:rsid w:val="00653B5D"/>
    <w:rsid w:val="006564DC"/>
    <w:rsid w:val="006778EC"/>
    <w:rsid w:val="00677BCF"/>
    <w:rsid w:val="006A0F98"/>
    <w:rsid w:val="006A2E2D"/>
    <w:rsid w:val="006D539E"/>
    <w:rsid w:val="006E17DD"/>
    <w:rsid w:val="006E6BF2"/>
    <w:rsid w:val="006F0BD6"/>
    <w:rsid w:val="00700F9C"/>
    <w:rsid w:val="0070524B"/>
    <w:rsid w:val="00714CF2"/>
    <w:rsid w:val="00723122"/>
    <w:rsid w:val="00731848"/>
    <w:rsid w:val="00741090"/>
    <w:rsid w:val="00743A83"/>
    <w:rsid w:val="00743C33"/>
    <w:rsid w:val="00744BF1"/>
    <w:rsid w:val="00753587"/>
    <w:rsid w:val="00756132"/>
    <w:rsid w:val="0077005B"/>
    <w:rsid w:val="00791095"/>
    <w:rsid w:val="00795359"/>
    <w:rsid w:val="007A4395"/>
    <w:rsid w:val="007A5F86"/>
    <w:rsid w:val="007B3807"/>
    <w:rsid w:val="007C3C07"/>
    <w:rsid w:val="007E14F8"/>
    <w:rsid w:val="007E3849"/>
    <w:rsid w:val="007E6EE0"/>
    <w:rsid w:val="007F4FEF"/>
    <w:rsid w:val="00815A39"/>
    <w:rsid w:val="00837869"/>
    <w:rsid w:val="00861F44"/>
    <w:rsid w:val="008656BD"/>
    <w:rsid w:val="0087752B"/>
    <w:rsid w:val="008809BE"/>
    <w:rsid w:val="00895EE9"/>
    <w:rsid w:val="008A7343"/>
    <w:rsid w:val="008B4FCB"/>
    <w:rsid w:val="008B64FC"/>
    <w:rsid w:val="008E1B4E"/>
    <w:rsid w:val="008E7B6C"/>
    <w:rsid w:val="008F0B63"/>
    <w:rsid w:val="008F7516"/>
    <w:rsid w:val="009032E2"/>
    <w:rsid w:val="009120D5"/>
    <w:rsid w:val="009166A1"/>
    <w:rsid w:val="00937C10"/>
    <w:rsid w:val="00942019"/>
    <w:rsid w:val="00945330"/>
    <w:rsid w:val="009552E7"/>
    <w:rsid w:val="00956BA5"/>
    <w:rsid w:val="00962953"/>
    <w:rsid w:val="009669C3"/>
    <w:rsid w:val="009700CD"/>
    <w:rsid w:val="0097019D"/>
    <w:rsid w:val="00981953"/>
    <w:rsid w:val="009872D2"/>
    <w:rsid w:val="009A31F1"/>
    <w:rsid w:val="009B556A"/>
    <w:rsid w:val="009C1089"/>
    <w:rsid w:val="009C126C"/>
    <w:rsid w:val="009C1DB5"/>
    <w:rsid w:val="009C4143"/>
    <w:rsid w:val="009D42C7"/>
    <w:rsid w:val="009D5D48"/>
    <w:rsid w:val="009E1E8E"/>
    <w:rsid w:val="00A145F9"/>
    <w:rsid w:val="00A15049"/>
    <w:rsid w:val="00A2283B"/>
    <w:rsid w:val="00A24B3F"/>
    <w:rsid w:val="00A50093"/>
    <w:rsid w:val="00A627A4"/>
    <w:rsid w:val="00A7072E"/>
    <w:rsid w:val="00A96547"/>
    <w:rsid w:val="00AA1CFE"/>
    <w:rsid w:val="00AD083C"/>
    <w:rsid w:val="00AD4053"/>
    <w:rsid w:val="00AF61A8"/>
    <w:rsid w:val="00B03D80"/>
    <w:rsid w:val="00B0660E"/>
    <w:rsid w:val="00B33AF8"/>
    <w:rsid w:val="00B33F24"/>
    <w:rsid w:val="00B37B29"/>
    <w:rsid w:val="00B402E5"/>
    <w:rsid w:val="00B42EC5"/>
    <w:rsid w:val="00B43550"/>
    <w:rsid w:val="00B47679"/>
    <w:rsid w:val="00B47AFE"/>
    <w:rsid w:val="00B47CC1"/>
    <w:rsid w:val="00B52F0A"/>
    <w:rsid w:val="00B6047E"/>
    <w:rsid w:val="00B735BD"/>
    <w:rsid w:val="00B739AD"/>
    <w:rsid w:val="00B93227"/>
    <w:rsid w:val="00B94FDE"/>
    <w:rsid w:val="00B95298"/>
    <w:rsid w:val="00BD0735"/>
    <w:rsid w:val="00BD4324"/>
    <w:rsid w:val="00BD47DB"/>
    <w:rsid w:val="00BD754F"/>
    <w:rsid w:val="00BE175A"/>
    <w:rsid w:val="00BE36D1"/>
    <w:rsid w:val="00BE5DBC"/>
    <w:rsid w:val="00BE7E4F"/>
    <w:rsid w:val="00BF1317"/>
    <w:rsid w:val="00BF2175"/>
    <w:rsid w:val="00C05723"/>
    <w:rsid w:val="00C1177C"/>
    <w:rsid w:val="00C117F2"/>
    <w:rsid w:val="00C1340E"/>
    <w:rsid w:val="00C174DC"/>
    <w:rsid w:val="00C2779B"/>
    <w:rsid w:val="00C34C5F"/>
    <w:rsid w:val="00C368EF"/>
    <w:rsid w:val="00C40CF0"/>
    <w:rsid w:val="00C66FCB"/>
    <w:rsid w:val="00C755E8"/>
    <w:rsid w:val="00C76B0D"/>
    <w:rsid w:val="00C80864"/>
    <w:rsid w:val="00C907FC"/>
    <w:rsid w:val="00C922FD"/>
    <w:rsid w:val="00CA23A9"/>
    <w:rsid w:val="00CA603C"/>
    <w:rsid w:val="00CB24CA"/>
    <w:rsid w:val="00CB2AC9"/>
    <w:rsid w:val="00CB3302"/>
    <w:rsid w:val="00CB3FAA"/>
    <w:rsid w:val="00CC008F"/>
    <w:rsid w:val="00CC04CD"/>
    <w:rsid w:val="00CC13C7"/>
    <w:rsid w:val="00CD137E"/>
    <w:rsid w:val="00CE29BA"/>
    <w:rsid w:val="00CF1543"/>
    <w:rsid w:val="00CF18F0"/>
    <w:rsid w:val="00CF2F9D"/>
    <w:rsid w:val="00CF6350"/>
    <w:rsid w:val="00D137C2"/>
    <w:rsid w:val="00D22B5A"/>
    <w:rsid w:val="00D25729"/>
    <w:rsid w:val="00D30BBD"/>
    <w:rsid w:val="00D3239A"/>
    <w:rsid w:val="00D33585"/>
    <w:rsid w:val="00D52A0A"/>
    <w:rsid w:val="00D616B1"/>
    <w:rsid w:val="00D72A99"/>
    <w:rsid w:val="00D7438E"/>
    <w:rsid w:val="00D76DB5"/>
    <w:rsid w:val="00D7782D"/>
    <w:rsid w:val="00D825E4"/>
    <w:rsid w:val="00D96888"/>
    <w:rsid w:val="00DA7BF7"/>
    <w:rsid w:val="00DB6C02"/>
    <w:rsid w:val="00DC3428"/>
    <w:rsid w:val="00DD161C"/>
    <w:rsid w:val="00DD71F7"/>
    <w:rsid w:val="00DE1181"/>
    <w:rsid w:val="00DE57A2"/>
    <w:rsid w:val="00DE5B3B"/>
    <w:rsid w:val="00DF0232"/>
    <w:rsid w:val="00DF3708"/>
    <w:rsid w:val="00DF4DDF"/>
    <w:rsid w:val="00E102EB"/>
    <w:rsid w:val="00E1510C"/>
    <w:rsid w:val="00E17E8A"/>
    <w:rsid w:val="00E357E9"/>
    <w:rsid w:val="00E40E49"/>
    <w:rsid w:val="00E41402"/>
    <w:rsid w:val="00E536EC"/>
    <w:rsid w:val="00E5520C"/>
    <w:rsid w:val="00E60828"/>
    <w:rsid w:val="00E62570"/>
    <w:rsid w:val="00E626CC"/>
    <w:rsid w:val="00E67D10"/>
    <w:rsid w:val="00E966F1"/>
    <w:rsid w:val="00EA1F40"/>
    <w:rsid w:val="00EC7323"/>
    <w:rsid w:val="00ED155E"/>
    <w:rsid w:val="00ED6C87"/>
    <w:rsid w:val="00EE2AB6"/>
    <w:rsid w:val="00EF6F49"/>
    <w:rsid w:val="00F0502E"/>
    <w:rsid w:val="00F1022B"/>
    <w:rsid w:val="00F1645D"/>
    <w:rsid w:val="00F173C0"/>
    <w:rsid w:val="00F340AF"/>
    <w:rsid w:val="00F426A6"/>
    <w:rsid w:val="00F44F74"/>
    <w:rsid w:val="00F51FD5"/>
    <w:rsid w:val="00F61B3B"/>
    <w:rsid w:val="00F8665F"/>
    <w:rsid w:val="00F90434"/>
    <w:rsid w:val="00F970BB"/>
    <w:rsid w:val="00FA6F39"/>
    <w:rsid w:val="00FD3B56"/>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605C8-B400-4D8C-A671-C8D42C51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2018-11-01T12:02:00Z</dcterms:created>
  <dcterms:modified xsi:type="dcterms:W3CDTF">2018-11-01T12:04:00Z</dcterms:modified>
</cp:coreProperties>
</file>